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6E2" w:rsidRDefault="00314967">
      <w:pPr>
        <w:pStyle w:val="normal4"/>
        <w:tabs>
          <w:tab w:val="clear" w:pos="1411"/>
          <w:tab w:val="clear" w:pos="4320"/>
          <w:tab w:val="clear" w:pos="9072"/>
        </w:tabs>
        <w:overflowPunct/>
        <w:autoSpaceDE/>
        <w:autoSpaceDN/>
        <w:rPr>
          <w:rFonts w:eastAsia="宋体"/>
          <w:caps w:val="0"/>
        </w:rPr>
      </w:pPr>
      <w:bookmarkStart w:id="0" w:name="_GoBack"/>
      <w:bookmarkEnd w:id="0"/>
      <w:r w:rsidRPr="003658FC">
        <w:rPr>
          <w:rFonts w:eastAsia="宋体" w:hint="eastAsia"/>
          <w:caps w:val="0"/>
        </w:rPr>
        <w:t>CACV</w:t>
      </w:r>
      <w:r w:rsidRPr="003658FC">
        <w:rPr>
          <w:rFonts w:eastAsia="PMingLiU" w:hint="eastAsia"/>
          <w:caps w:val="0"/>
          <w:lang w:eastAsia="zh-TW"/>
        </w:rPr>
        <w:t xml:space="preserve"> </w:t>
      </w:r>
      <w:r w:rsidR="00CF4FE4">
        <w:rPr>
          <w:rFonts w:eastAsia="PMingLiU"/>
          <w:caps w:val="0"/>
          <w:lang w:eastAsia="zh-TW"/>
        </w:rPr>
        <w:t>58</w:t>
      </w:r>
      <w:r w:rsidRPr="003658FC">
        <w:rPr>
          <w:rFonts w:eastAsia="宋体" w:hint="eastAsia"/>
          <w:caps w:val="0"/>
        </w:rPr>
        <w:t>/20</w:t>
      </w:r>
      <w:r w:rsidR="00053102" w:rsidRPr="003658FC">
        <w:rPr>
          <w:rFonts w:eastAsia="宋体"/>
          <w:caps w:val="0"/>
        </w:rPr>
        <w:t>1</w:t>
      </w:r>
      <w:r w:rsidR="00CF4FE4">
        <w:rPr>
          <w:rFonts w:eastAsia="宋体"/>
          <w:caps w:val="0"/>
        </w:rPr>
        <w:t>6</w:t>
      </w:r>
    </w:p>
    <w:p w:rsidR="00F927F2" w:rsidRPr="00F927F2" w:rsidRDefault="00F927F2" w:rsidP="00F927F2">
      <w:pPr>
        <w:pStyle w:val="normal1"/>
      </w:pPr>
    </w:p>
    <w:p w:rsidR="003516E2" w:rsidRPr="003658FC" w:rsidRDefault="003516E2"/>
    <w:p w:rsidR="003516E2" w:rsidRPr="003658FC" w:rsidRDefault="00314967" w:rsidP="00F927F2">
      <w:pPr>
        <w:snapToGrid/>
        <w:spacing w:line="360" w:lineRule="auto"/>
        <w:ind w:left="426"/>
        <w:jc w:val="center"/>
        <w:rPr>
          <w:b/>
        </w:rPr>
      </w:pPr>
      <w:r w:rsidRPr="003658FC">
        <w:rPr>
          <w:b/>
        </w:rPr>
        <w:t>IN THE HIGH COURT OF THE</w:t>
      </w:r>
    </w:p>
    <w:p w:rsidR="003516E2" w:rsidRPr="003658FC" w:rsidRDefault="00314967" w:rsidP="00F927F2">
      <w:pPr>
        <w:tabs>
          <w:tab w:val="clear" w:pos="9072"/>
        </w:tabs>
        <w:snapToGrid/>
        <w:spacing w:line="360" w:lineRule="auto"/>
        <w:ind w:left="426"/>
        <w:jc w:val="center"/>
        <w:rPr>
          <w:b/>
        </w:rPr>
      </w:pPr>
      <w:r w:rsidRPr="003658FC">
        <w:rPr>
          <w:b/>
        </w:rPr>
        <w:t>HONG KONG SPECIAL ADMINISTRATIVE REGION</w:t>
      </w:r>
    </w:p>
    <w:p w:rsidR="003516E2" w:rsidRPr="003658FC" w:rsidRDefault="00314967" w:rsidP="00F927F2">
      <w:pPr>
        <w:pStyle w:val="normal1"/>
        <w:tabs>
          <w:tab w:val="clear" w:pos="1411"/>
          <w:tab w:val="clear" w:pos="4320"/>
          <w:tab w:val="clear" w:pos="9072"/>
        </w:tabs>
        <w:overflowPunct/>
        <w:autoSpaceDE/>
        <w:autoSpaceDN/>
        <w:snapToGrid/>
        <w:ind w:left="426"/>
        <w:rPr>
          <w:rFonts w:eastAsia="宋体"/>
          <w:caps w:val="0"/>
        </w:rPr>
      </w:pPr>
      <w:r w:rsidRPr="003658FC">
        <w:rPr>
          <w:rFonts w:eastAsia="宋体"/>
          <w:caps w:val="0"/>
        </w:rPr>
        <w:t>COURT OF APPEAL</w:t>
      </w:r>
    </w:p>
    <w:p w:rsidR="003516E2" w:rsidRPr="003658FC" w:rsidRDefault="00314967" w:rsidP="00F927F2">
      <w:pPr>
        <w:tabs>
          <w:tab w:val="clear" w:pos="4320"/>
          <w:tab w:val="clear" w:pos="9072"/>
        </w:tabs>
        <w:snapToGrid/>
        <w:spacing w:line="360" w:lineRule="auto"/>
        <w:ind w:left="426"/>
        <w:jc w:val="center"/>
        <w:rPr>
          <w:rFonts w:eastAsia="PMingLiU"/>
          <w:lang w:eastAsia="zh-TW"/>
        </w:rPr>
      </w:pPr>
      <w:r w:rsidRPr="003658FC">
        <w:rPr>
          <w:rFonts w:hint="eastAsia"/>
        </w:rPr>
        <w:t xml:space="preserve">CIVIL APPEAL NO. </w:t>
      </w:r>
      <w:r w:rsidR="00CF4FE4">
        <w:t>58</w:t>
      </w:r>
      <w:r w:rsidRPr="003658FC">
        <w:rPr>
          <w:rFonts w:hint="eastAsia"/>
        </w:rPr>
        <w:t xml:space="preserve"> OF 20</w:t>
      </w:r>
      <w:r w:rsidR="00053102" w:rsidRPr="003658FC">
        <w:t>1</w:t>
      </w:r>
      <w:r w:rsidR="00CF4FE4">
        <w:t>6</w:t>
      </w:r>
    </w:p>
    <w:p w:rsidR="003516E2" w:rsidRPr="003658FC" w:rsidRDefault="00314967" w:rsidP="00F927F2">
      <w:pPr>
        <w:tabs>
          <w:tab w:val="clear" w:pos="4320"/>
          <w:tab w:val="clear" w:pos="9072"/>
        </w:tabs>
        <w:snapToGrid/>
        <w:spacing w:line="360" w:lineRule="auto"/>
        <w:ind w:left="426"/>
        <w:jc w:val="center"/>
      </w:pPr>
      <w:r w:rsidRPr="003658FC">
        <w:rPr>
          <w:rFonts w:hint="eastAsia"/>
        </w:rPr>
        <w:t>(ON APPEAL FROM</w:t>
      </w:r>
      <w:r w:rsidR="00CF4FE4" w:rsidRPr="00C60CF7">
        <w:rPr>
          <w:rFonts w:eastAsia="等线"/>
        </w:rPr>
        <w:t xml:space="preserve"> HCCW N</w:t>
      </w:r>
      <w:r w:rsidR="006A53CE">
        <w:rPr>
          <w:rFonts w:eastAsia="等线"/>
        </w:rPr>
        <w:t>O</w:t>
      </w:r>
      <w:r w:rsidR="00CF4FE4" w:rsidRPr="00C60CF7">
        <w:rPr>
          <w:rFonts w:eastAsia="等线"/>
        </w:rPr>
        <w:t xml:space="preserve">. </w:t>
      </w:r>
      <w:r w:rsidR="00CF4FE4">
        <w:rPr>
          <w:rFonts w:hint="eastAsia"/>
        </w:rPr>
        <w:t>337</w:t>
      </w:r>
      <w:r w:rsidR="00CF4FE4">
        <w:t xml:space="preserve"> OF 201</w:t>
      </w:r>
      <w:r w:rsidR="00CF4FE4">
        <w:rPr>
          <w:rFonts w:hint="eastAsia"/>
        </w:rPr>
        <w:t>5</w:t>
      </w:r>
      <w:r w:rsidRPr="003658FC">
        <w:t>)</w:t>
      </w:r>
    </w:p>
    <w:tbl>
      <w:tblPr>
        <w:tblW w:w="0" w:type="auto"/>
        <w:tblLayout w:type="fixed"/>
        <w:tblLook w:val="0000" w:firstRow="0" w:lastRow="0" w:firstColumn="0" w:lastColumn="0" w:noHBand="0" w:noVBand="0"/>
      </w:tblPr>
      <w:tblGrid>
        <w:gridCol w:w="2943"/>
        <w:gridCol w:w="2977"/>
        <w:gridCol w:w="1807"/>
      </w:tblGrid>
      <w:tr w:rsidR="003516E2" w:rsidRPr="003658FC" w:rsidTr="003A7F4A">
        <w:tc>
          <w:tcPr>
            <w:tcW w:w="2943" w:type="dxa"/>
          </w:tcPr>
          <w:p w:rsidR="003516E2" w:rsidRPr="003658FC" w:rsidRDefault="003516E2"/>
        </w:tc>
        <w:tc>
          <w:tcPr>
            <w:tcW w:w="2977" w:type="dxa"/>
            <w:tcBorders>
              <w:bottom w:val="single" w:sz="4" w:space="0" w:color="auto"/>
            </w:tcBorders>
          </w:tcPr>
          <w:p w:rsidR="003516E2" w:rsidRPr="003658FC" w:rsidRDefault="003516E2" w:rsidP="003A7F4A">
            <w:pPr>
              <w:tabs>
                <w:tab w:val="clear" w:pos="1440"/>
                <w:tab w:val="clear" w:pos="4320"/>
                <w:tab w:val="clear" w:pos="9072"/>
              </w:tabs>
            </w:pPr>
          </w:p>
        </w:tc>
        <w:tc>
          <w:tcPr>
            <w:tcW w:w="1807" w:type="dxa"/>
          </w:tcPr>
          <w:p w:rsidR="003516E2" w:rsidRPr="003658FC" w:rsidRDefault="003516E2"/>
        </w:tc>
      </w:tr>
    </w:tbl>
    <w:p w:rsidR="00CF4FE4" w:rsidRPr="00533761" w:rsidRDefault="00CF4FE4" w:rsidP="00CF4FE4">
      <w:pPr>
        <w:pStyle w:val="Header"/>
        <w:tabs>
          <w:tab w:val="clear" w:pos="4320"/>
          <w:tab w:val="left" w:pos="-817"/>
          <w:tab w:val="center" w:pos="6570"/>
        </w:tabs>
        <w:spacing w:before="200"/>
        <w:ind w:left="4320" w:right="-511"/>
        <w:rPr>
          <w:szCs w:val="28"/>
          <w:lang w:val="en-US"/>
        </w:rPr>
      </w:pPr>
      <w:r>
        <w:rPr>
          <w:rFonts w:hint="eastAsia"/>
          <w:szCs w:val="28"/>
          <w:lang w:val="en-US"/>
        </w:rPr>
        <w:t xml:space="preserve"> </w:t>
      </w:r>
    </w:p>
    <w:p w:rsidR="00F56BFF" w:rsidRDefault="00867933" w:rsidP="00F27BB2">
      <w:pPr>
        <w:tabs>
          <w:tab w:val="clear" w:pos="4320"/>
          <w:tab w:val="clear" w:pos="9072"/>
        </w:tabs>
        <w:spacing w:line="240" w:lineRule="atLeast"/>
        <w:ind w:left="4678" w:right="84"/>
        <w:jc w:val="both"/>
        <w:rPr>
          <w:spacing w:val="0"/>
        </w:rPr>
      </w:pPr>
      <w:r w:rsidRPr="00F56BFF">
        <w:rPr>
          <w:spacing w:val="0"/>
        </w:rPr>
        <w:t>I</w:t>
      </w:r>
      <w:r w:rsidR="00F56BFF" w:rsidRPr="00F56BFF">
        <w:rPr>
          <w:rFonts w:hint="eastAsia"/>
          <w:spacing w:val="0"/>
        </w:rPr>
        <w:t>N THE MATTER OF</w:t>
      </w:r>
      <w:r w:rsidR="00F56BFF" w:rsidRPr="00F56BFF">
        <w:rPr>
          <w:spacing w:val="0"/>
        </w:rPr>
        <w:t xml:space="preserve"> </w:t>
      </w:r>
      <w:r w:rsidR="00A47E03" w:rsidRPr="00F56BFF">
        <w:rPr>
          <w:spacing w:val="0"/>
        </w:rPr>
        <w:t>the</w:t>
      </w:r>
    </w:p>
    <w:p w:rsidR="00F56BFF" w:rsidRDefault="00CF4FE4" w:rsidP="00F27BB2">
      <w:pPr>
        <w:tabs>
          <w:tab w:val="clear" w:pos="4320"/>
          <w:tab w:val="clear" w:pos="9072"/>
        </w:tabs>
        <w:spacing w:line="240" w:lineRule="atLeast"/>
        <w:ind w:left="4678" w:right="84"/>
        <w:jc w:val="both"/>
        <w:rPr>
          <w:i/>
          <w:spacing w:val="0"/>
        </w:rPr>
      </w:pPr>
      <w:r w:rsidRPr="00F56BFF">
        <w:rPr>
          <w:i/>
          <w:spacing w:val="0"/>
        </w:rPr>
        <w:t>Companie</w:t>
      </w:r>
      <w:r w:rsidR="00F56BFF">
        <w:rPr>
          <w:i/>
          <w:spacing w:val="0"/>
        </w:rPr>
        <w:t>s (Winding Up</w:t>
      </w:r>
      <w:r w:rsidR="00F27BB2" w:rsidRPr="00F27BB2">
        <w:rPr>
          <w:i/>
          <w:spacing w:val="0"/>
        </w:rPr>
        <w:t xml:space="preserve"> </w:t>
      </w:r>
      <w:r w:rsidR="00F27BB2" w:rsidRPr="00F56BFF">
        <w:rPr>
          <w:i/>
          <w:spacing w:val="0"/>
        </w:rPr>
        <w:t>and</w:t>
      </w:r>
    </w:p>
    <w:p w:rsidR="00F56BFF" w:rsidRPr="00F56BFF" w:rsidRDefault="00F56BFF" w:rsidP="00F27BB2">
      <w:pPr>
        <w:tabs>
          <w:tab w:val="clear" w:pos="4320"/>
          <w:tab w:val="clear" w:pos="9072"/>
        </w:tabs>
        <w:spacing w:line="240" w:lineRule="atLeast"/>
        <w:ind w:left="4678" w:right="84"/>
        <w:jc w:val="both"/>
        <w:rPr>
          <w:i/>
          <w:spacing w:val="0"/>
        </w:rPr>
      </w:pPr>
      <w:r w:rsidRPr="00F56BFF">
        <w:rPr>
          <w:i/>
          <w:spacing w:val="0"/>
        </w:rPr>
        <w:t xml:space="preserve">Miscellaneous Provisions) </w:t>
      </w:r>
    </w:p>
    <w:p w:rsidR="00867933" w:rsidRPr="00F56BFF" w:rsidRDefault="00CF4FE4" w:rsidP="00F27BB2">
      <w:pPr>
        <w:tabs>
          <w:tab w:val="clear" w:pos="4320"/>
          <w:tab w:val="clear" w:pos="9072"/>
        </w:tabs>
        <w:spacing w:line="240" w:lineRule="atLeast"/>
        <w:ind w:left="4678" w:right="84"/>
        <w:jc w:val="both"/>
        <w:rPr>
          <w:spacing w:val="0"/>
        </w:rPr>
      </w:pPr>
      <w:r w:rsidRPr="00F56BFF">
        <w:rPr>
          <w:i/>
          <w:spacing w:val="0"/>
        </w:rPr>
        <w:t>Ordinance</w:t>
      </w:r>
      <w:r w:rsidRPr="00F56BFF">
        <w:rPr>
          <w:spacing w:val="0"/>
        </w:rPr>
        <w:t xml:space="preserve"> (Cap. 32)</w:t>
      </w:r>
    </w:p>
    <w:p w:rsidR="00CF4FE4" w:rsidRPr="00F56BFF" w:rsidRDefault="00CF4FE4" w:rsidP="00F27BB2">
      <w:pPr>
        <w:tabs>
          <w:tab w:val="clear" w:pos="4320"/>
          <w:tab w:val="clear" w:pos="9072"/>
        </w:tabs>
        <w:spacing w:line="240" w:lineRule="atLeast"/>
        <w:ind w:left="4678" w:right="84"/>
        <w:jc w:val="both"/>
        <w:rPr>
          <w:spacing w:val="0"/>
          <w:lang w:val="en-US"/>
        </w:rPr>
      </w:pPr>
    </w:p>
    <w:p w:rsidR="00867933" w:rsidRPr="00F56BFF" w:rsidRDefault="00867933" w:rsidP="00F27BB2">
      <w:pPr>
        <w:tabs>
          <w:tab w:val="clear" w:pos="4320"/>
          <w:tab w:val="clear" w:pos="9072"/>
        </w:tabs>
        <w:spacing w:line="240" w:lineRule="atLeast"/>
        <w:ind w:left="4678" w:right="84" w:firstLine="1559"/>
        <w:jc w:val="both"/>
        <w:rPr>
          <w:spacing w:val="0"/>
        </w:rPr>
      </w:pPr>
      <w:r w:rsidRPr="00F56BFF">
        <w:rPr>
          <w:rFonts w:hint="eastAsia"/>
          <w:spacing w:val="0"/>
        </w:rPr>
        <w:t>and</w:t>
      </w:r>
    </w:p>
    <w:p w:rsidR="00867933" w:rsidRPr="00F56BFF" w:rsidRDefault="00867933" w:rsidP="00A47E03">
      <w:pPr>
        <w:tabs>
          <w:tab w:val="clear" w:pos="4320"/>
          <w:tab w:val="clear" w:pos="9072"/>
        </w:tabs>
        <w:spacing w:line="240" w:lineRule="atLeast"/>
        <w:ind w:left="4962" w:right="84"/>
        <w:jc w:val="both"/>
        <w:rPr>
          <w:spacing w:val="0"/>
        </w:rPr>
      </w:pPr>
    </w:p>
    <w:p w:rsidR="00F56BFF" w:rsidRDefault="00867933" w:rsidP="00F27BB2">
      <w:pPr>
        <w:tabs>
          <w:tab w:val="clear" w:pos="4320"/>
          <w:tab w:val="clear" w:pos="9072"/>
        </w:tabs>
        <w:spacing w:line="240" w:lineRule="atLeast"/>
        <w:ind w:left="4678" w:right="84"/>
        <w:rPr>
          <w:spacing w:val="0"/>
        </w:rPr>
      </w:pPr>
      <w:r w:rsidRPr="00F56BFF">
        <w:rPr>
          <w:rFonts w:hint="eastAsia"/>
          <w:spacing w:val="0"/>
        </w:rPr>
        <w:t xml:space="preserve">IN THE MATTER OF </w:t>
      </w:r>
      <w:r w:rsidR="00F27BB2" w:rsidRPr="00F56BFF">
        <w:rPr>
          <w:spacing w:val="0"/>
        </w:rPr>
        <w:t>Allied</w:t>
      </w:r>
    </w:p>
    <w:p w:rsidR="00867933" w:rsidRDefault="00CF4FE4" w:rsidP="00F27BB2">
      <w:pPr>
        <w:tabs>
          <w:tab w:val="clear" w:pos="4320"/>
          <w:tab w:val="clear" w:pos="9072"/>
        </w:tabs>
        <w:spacing w:line="240" w:lineRule="atLeast"/>
        <w:ind w:left="4678" w:right="84"/>
        <w:rPr>
          <w:spacing w:val="0"/>
        </w:rPr>
      </w:pPr>
      <w:r w:rsidRPr="00F56BFF">
        <w:rPr>
          <w:spacing w:val="0"/>
        </w:rPr>
        <w:t>Weli Development Limited (formerly known as Hennabun Capital Group Limited)</w:t>
      </w:r>
    </w:p>
    <w:p w:rsidR="004C49A7" w:rsidRDefault="004C49A7" w:rsidP="00F27BB2">
      <w:pPr>
        <w:tabs>
          <w:tab w:val="clear" w:pos="4320"/>
          <w:tab w:val="clear" w:pos="9072"/>
        </w:tabs>
        <w:spacing w:line="240" w:lineRule="atLeast"/>
        <w:ind w:left="4678" w:right="84"/>
      </w:pPr>
    </w:p>
    <w:tbl>
      <w:tblPr>
        <w:tblW w:w="0" w:type="auto"/>
        <w:tblLayout w:type="fixed"/>
        <w:tblLook w:val="0000" w:firstRow="0" w:lastRow="0" w:firstColumn="0" w:lastColumn="0" w:noHBand="0" w:noVBand="0"/>
      </w:tblPr>
      <w:tblGrid>
        <w:gridCol w:w="2943"/>
        <w:gridCol w:w="2977"/>
        <w:gridCol w:w="1807"/>
      </w:tblGrid>
      <w:tr w:rsidR="004C49A7" w:rsidRPr="003658FC" w:rsidTr="00032A2E">
        <w:tc>
          <w:tcPr>
            <w:tcW w:w="2943" w:type="dxa"/>
          </w:tcPr>
          <w:p w:rsidR="004C49A7" w:rsidRPr="003658FC" w:rsidRDefault="004C49A7" w:rsidP="00032A2E"/>
        </w:tc>
        <w:tc>
          <w:tcPr>
            <w:tcW w:w="2977" w:type="dxa"/>
            <w:tcBorders>
              <w:bottom w:val="single" w:sz="4" w:space="0" w:color="auto"/>
            </w:tcBorders>
          </w:tcPr>
          <w:p w:rsidR="004C49A7" w:rsidRPr="003658FC" w:rsidRDefault="004C49A7" w:rsidP="00032A2E">
            <w:pPr>
              <w:tabs>
                <w:tab w:val="clear" w:pos="1440"/>
                <w:tab w:val="clear" w:pos="4320"/>
                <w:tab w:val="clear" w:pos="9072"/>
              </w:tabs>
            </w:pPr>
          </w:p>
        </w:tc>
        <w:tc>
          <w:tcPr>
            <w:tcW w:w="1807" w:type="dxa"/>
          </w:tcPr>
          <w:p w:rsidR="004C49A7" w:rsidRPr="003658FC" w:rsidRDefault="004C49A7" w:rsidP="00032A2E"/>
        </w:tc>
      </w:tr>
    </w:tbl>
    <w:p w:rsidR="004C49A7" w:rsidRPr="00533761" w:rsidRDefault="004C49A7" w:rsidP="004C49A7">
      <w:pPr>
        <w:pStyle w:val="Header"/>
        <w:tabs>
          <w:tab w:val="clear" w:pos="4320"/>
          <w:tab w:val="left" w:pos="-817"/>
          <w:tab w:val="center" w:pos="6570"/>
        </w:tabs>
        <w:spacing w:before="200"/>
        <w:ind w:left="4320" w:right="-511"/>
        <w:rPr>
          <w:szCs w:val="28"/>
          <w:lang w:val="en-US"/>
        </w:rPr>
      </w:pPr>
      <w:r>
        <w:rPr>
          <w:rFonts w:hint="eastAsia"/>
          <w:szCs w:val="28"/>
          <w:lang w:val="en-US"/>
        </w:rPr>
        <w:t xml:space="preserve"> </w:t>
      </w:r>
    </w:p>
    <w:p w:rsidR="004C49A7" w:rsidRPr="003658FC" w:rsidRDefault="004C49A7" w:rsidP="004C49A7">
      <w:r w:rsidRPr="003658FC">
        <w:t>BETWEEN</w:t>
      </w:r>
    </w:p>
    <w:p w:rsidR="004C49A7" w:rsidRPr="003658FC" w:rsidRDefault="004C49A7" w:rsidP="004C49A7">
      <w:pPr>
        <w:tabs>
          <w:tab w:val="clear" w:pos="4320"/>
          <w:tab w:val="clear" w:pos="9072"/>
        </w:tabs>
      </w:pPr>
    </w:p>
    <w:tbl>
      <w:tblPr>
        <w:tblW w:w="9558" w:type="dxa"/>
        <w:tblLook w:val="04A0" w:firstRow="1" w:lastRow="0" w:firstColumn="1" w:lastColumn="0" w:noHBand="0" w:noVBand="1"/>
      </w:tblPr>
      <w:tblGrid>
        <w:gridCol w:w="1728"/>
        <w:gridCol w:w="5490"/>
        <w:gridCol w:w="2340"/>
      </w:tblGrid>
      <w:tr w:rsidR="004C49A7" w:rsidRPr="003658FC" w:rsidTr="00032A2E">
        <w:tc>
          <w:tcPr>
            <w:tcW w:w="1728" w:type="dxa"/>
            <w:shd w:val="clear" w:color="auto" w:fill="auto"/>
          </w:tcPr>
          <w:p w:rsidR="004C49A7" w:rsidRPr="003658FC" w:rsidRDefault="004C49A7" w:rsidP="00032A2E">
            <w:pPr>
              <w:tabs>
                <w:tab w:val="clear" w:pos="4320"/>
                <w:tab w:val="clear" w:pos="9072"/>
              </w:tabs>
            </w:pPr>
          </w:p>
        </w:tc>
        <w:tc>
          <w:tcPr>
            <w:tcW w:w="5490" w:type="dxa"/>
            <w:shd w:val="clear" w:color="auto" w:fill="auto"/>
          </w:tcPr>
          <w:p w:rsidR="004C49A7" w:rsidRPr="004C49A7" w:rsidRDefault="00F27342" w:rsidP="00032A2E">
            <w:pPr>
              <w:tabs>
                <w:tab w:val="clear" w:pos="4320"/>
                <w:tab w:val="clear" w:pos="9072"/>
              </w:tabs>
              <w:jc w:val="center"/>
              <w:rPr>
                <w:spacing w:val="0"/>
              </w:rPr>
            </w:pPr>
            <w:r w:rsidRPr="004C49A7">
              <w:rPr>
                <w:spacing w:val="0"/>
              </w:rPr>
              <w:t xml:space="preserve">Penta Investment </w:t>
            </w:r>
          </w:p>
          <w:p w:rsidR="004C49A7" w:rsidRPr="004C49A7" w:rsidRDefault="00F27342" w:rsidP="00032A2E">
            <w:pPr>
              <w:tabs>
                <w:tab w:val="clear" w:pos="4320"/>
                <w:tab w:val="clear" w:pos="9072"/>
              </w:tabs>
              <w:jc w:val="center"/>
              <w:rPr>
                <w:spacing w:val="0"/>
              </w:rPr>
            </w:pPr>
            <w:r w:rsidRPr="004C49A7">
              <w:rPr>
                <w:spacing w:val="0"/>
              </w:rPr>
              <w:t xml:space="preserve">Advisers Limited </w:t>
            </w:r>
          </w:p>
          <w:p w:rsidR="004C49A7" w:rsidRPr="004C49A7" w:rsidRDefault="004C49A7" w:rsidP="00032A2E">
            <w:pPr>
              <w:tabs>
                <w:tab w:val="clear" w:pos="4320"/>
                <w:tab w:val="clear" w:pos="9072"/>
              </w:tabs>
              <w:jc w:val="center"/>
              <w:rPr>
                <w:spacing w:val="0"/>
              </w:rPr>
            </w:pPr>
          </w:p>
        </w:tc>
        <w:tc>
          <w:tcPr>
            <w:tcW w:w="2340" w:type="dxa"/>
            <w:shd w:val="clear" w:color="auto" w:fill="auto"/>
          </w:tcPr>
          <w:p w:rsidR="004C49A7" w:rsidRPr="004C49A7" w:rsidRDefault="004C49A7" w:rsidP="004C49A7">
            <w:pPr>
              <w:tabs>
                <w:tab w:val="clear" w:pos="1440"/>
                <w:tab w:val="clear" w:pos="4320"/>
                <w:tab w:val="clear" w:pos="9072"/>
              </w:tabs>
              <w:ind w:left="162"/>
              <w:jc w:val="both"/>
              <w:rPr>
                <w:spacing w:val="0"/>
              </w:rPr>
            </w:pPr>
            <w:r w:rsidRPr="004C49A7">
              <w:rPr>
                <w:rFonts w:hint="eastAsia"/>
                <w:spacing w:val="0"/>
              </w:rPr>
              <w:t>P</w:t>
            </w:r>
            <w:r w:rsidRPr="004C49A7">
              <w:rPr>
                <w:spacing w:val="0"/>
              </w:rPr>
              <w:t>etitioner</w:t>
            </w:r>
          </w:p>
        </w:tc>
      </w:tr>
      <w:tr w:rsidR="004C49A7" w:rsidRPr="003658FC" w:rsidTr="00032A2E">
        <w:tc>
          <w:tcPr>
            <w:tcW w:w="1728" w:type="dxa"/>
            <w:shd w:val="clear" w:color="auto" w:fill="auto"/>
          </w:tcPr>
          <w:p w:rsidR="004C49A7" w:rsidRPr="003658FC" w:rsidRDefault="004C49A7" w:rsidP="00032A2E">
            <w:pPr>
              <w:tabs>
                <w:tab w:val="clear" w:pos="4320"/>
                <w:tab w:val="clear" w:pos="9072"/>
              </w:tabs>
            </w:pPr>
          </w:p>
        </w:tc>
        <w:tc>
          <w:tcPr>
            <w:tcW w:w="5490" w:type="dxa"/>
            <w:shd w:val="clear" w:color="auto" w:fill="auto"/>
          </w:tcPr>
          <w:p w:rsidR="004C49A7" w:rsidRPr="004C49A7" w:rsidRDefault="004C49A7" w:rsidP="00032A2E">
            <w:pPr>
              <w:tabs>
                <w:tab w:val="clear" w:pos="4320"/>
                <w:tab w:val="clear" w:pos="9072"/>
              </w:tabs>
              <w:jc w:val="center"/>
              <w:rPr>
                <w:spacing w:val="0"/>
              </w:rPr>
            </w:pPr>
            <w:r w:rsidRPr="004C49A7">
              <w:rPr>
                <w:rFonts w:hint="eastAsia"/>
                <w:spacing w:val="0"/>
              </w:rPr>
              <w:t>and</w:t>
            </w:r>
          </w:p>
          <w:p w:rsidR="004C49A7" w:rsidRPr="004C49A7" w:rsidRDefault="004C49A7" w:rsidP="00032A2E">
            <w:pPr>
              <w:tabs>
                <w:tab w:val="clear" w:pos="4320"/>
                <w:tab w:val="clear" w:pos="9072"/>
              </w:tabs>
              <w:jc w:val="center"/>
              <w:rPr>
                <w:spacing w:val="0"/>
              </w:rPr>
            </w:pPr>
          </w:p>
        </w:tc>
        <w:tc>
          <w:tcPr>
            <w:tcW w:w="2340" w:type="dxa"/>
            <w:shd w:val="clear" w:color="auto" w:fill="auto"/>
          </w:tcPr>
          <w:p w:rsidR="004C49A7" w:rsidRPr="004C49A7" w:rsidRDefault="004C49A7" w:rsidP="00032A2E">
            <w:pPr>
              <w:tabs>
                <w:tab w:val="clear" w:pos="1440"/>
                <w:tab w:val="clear" w:pos="4320"/>
                <w:tab w:val="clear" w:pos="9072"/>
              </w:tabs>
              <w:ind w:left="162"/>
              <w:jc w:val="both"/>
              <w:rPr>
                <w:spacing w:val="0"/>
              </w:rPr>
            </w:pPr>
          </w:p>
        </w:tc>
      </w:tr>
      <w:tr w:rsidR="004C49A7" w:rsidRPr="003658FC" w:rsidTr="00032A2E">
        <w:tc>
          <w:tcPr>
            <w:tcW w:w="1728" w:type="dxa"/>
            <w:shd w:val="clear" w:color="auto" w:fill="auto"/>
          </w:tcPr>
          <w:p w:rsidR="004C49A7" w:rsidRPr="003658FC" w:rsidRDefault="004C49A7" w:rsidP="00032A2E">
            <w:pPr>
              <w:tabs>
                <w:tab w:val="clear" w:pos="4320"/>
                <w:tab w:val="clear" w:pos="9072"/>
              </w:tabs>
              <w:spacing w:line="300" w:lineRule="exact"/>
            </w:pPr>
          </w:p>
        </w:tc>
        <w:tc>
          <w:tcPr>
            <w:tcW w:w="5490" w:type="dxa"/>
            <w:shd w:val="clear" w:color="auto" w:fill="auto"/>
          </w:tcPr>
          <w:p w:rsidR="00F27342" w:rsidRDefault="00F27342" w:rsidP="00032A2E">
            <w:pPr>
              <w:tabs>
                <w:tab w:val="clear" w:pos="4320"/>
                <w:tab w:val="clear" w:pos="9072"/>
              </w:tabs>
              <w:spacing w:line="300" w:lineRule="exact"/>
              <w:jc w:val="center"/>
              <w:rPr>
                <w:spacing w:val="0"/>
              </w:rPr>
            </w:pPr>
            <w:r>
              <w:rPr>
                <w:spacing w:val="0"/>
              </w:rPr>
              <w:t>Allied Weli Development Limited</w:t>
            </w:r>
          </w:p>
          <w:p w:rsidR="004C49A7" w:rsidRDefault="004C49A7" w:rsidP="00032A2E">
            <w:pPr>
              <w:tabs>
                <w:tab w:val="clear" w:pos="4320"/>
                <w:tab w:val="clear" w:pos="9072"/>
              </w:tabs>
              <w:spacing w:line="300" w:lineRule="exact"/>
              <w:jc w:val="center"/>
              <w:rPr>
                <w:spacing w:val="0"/>
              </w:rPr>
            </w:pPr>
            <w:r w:rsidRPr="004C49A7">
              <w:rPr>
                <w:spacing w:val="0"/>
              </w:rPr>
              <w:t xml:space="preserve">(formerly known as </w:t>
            </w:r>
          </w:p>
          <w:p w:rsidR="004C49A7" w:rsidRPr="004C49A7" w:rsidRDefault="00F27342" w:rsidP="00032A2E">
            <w:pPr>
              <w:tabs>
                <w:tab w:val="clear" w:pos="4320"/>
                <w:tab w:val="clear" w:pos="9072"/>
              </w:tabs>
              <w:spacing w:line="300" w:lineRule="exact"/>
              <w:jc w:val="center"/>
              <w:rPr>
                <w:spacing w:val="0"/>
              </w:rPr>
            </w:pPr>
            <w:r w:rsidRPr="004C49A7">
              <w:rPr>
                <w:spacing w:val="0"/>
              </w:rPr>
              <w:t>Hennabun Capital Group Limit</w:t>
            </w:r>
            <w:r>
              <w:rPr>
                <w:spacing w:val="0"/>
              </w:rPr>
              <w:t>e</w:t>
            </w:r>
            <w:r w:rsidRPr="004C49A7">
              <w:rPr>
                <w:spacing w:val="0"/>
              </w:rPr>
              <w:t>d</w:t>
            </w:r>
            <w:r w:rsidR="004C49A7" w:rsidRPr="004C49A7">
              <w:rPr>
                <w:spacing w:val="0"/>
              </w:rPr>
              <w:t>)</w:t>
            </w:r>
          </w:p>
        </w:tc>
        <w:tc>
          <w:tcPr>
            <w:tcW w:w="2340" w:type="dxa"/>
            <w:shd w:val="clear" w:color="auto" w:fill="auto"/>
          </w:tcPr>
          <w:p w:rsidR="004C49A7" w:rsidRPr="004C49A7" w:rsidRDefault="004C49A7" w:rsidP="004C49A7">
            <w:pPr>
              <w:tabs>
                <w:tab w:val="clear" w:pos="1440"/>
                <w:tab w:val="clear" w:pos="4320"/>
                <w:tab w:val="clear" w:pos="9072"/>
              </w:tabs>
              <w:spacing w:line="300" w:lineRule="exact"/>
              <w:ind w:left="162"/>
              <w:jc w:val="both"/>
              <w:rPr>
                <w:spacing w:val="0"/>
              </w:rPr>
            </w:pPr>
            <w:r w:rsidRPr="004C49A7">
              <w:rPr>
                <w:spacing w:val="0"/>
              </w:rPr>
              <w:t xml:space="preserve">Respondent </w:t>
            </w:r>
          </w:p>
        </w:tc>
      </w:tr>
    </w:tbl>
    <w:p w:rsidR="004C49A7" w:rsidRPr="003658FC" w:rsidRDefault="004C49A7" w:rsidP="004C49A7">
      <w:pPr>
        <w:tabs>
          <w:tab w:val="clear" w:pos="4320"/>
          <w:tab w:val="clear" w:pos="9072"/>
        </w:tabs>
      </w:pPr>
    </w:p>
    <w:tbl>
      <w:tblPr>
        <w:tblW w:w="7727" w:type="dxa"/>
        <w:tblLayout w:type="fixed"/>
        <w:tblLook w:val="0000" w:firstRow="0" w:lastRow="0" w:firstColumn="0" w:lastColumn="0" w:noHBand="0" w:noVBand="0"/>
      </w:tblPr>
      <w:tblGrid>
        <w:gridCol w:w="2943"/>
        <w:gridCol w:w="2977"/>
        <w:gridCol w:w="1807"/>
      </w:tblGrid>
      <w:tr w:rsidR="004C49A7" w:rsidRPr="003658FC" w:rsidTr="00032A2E">
        <w:tc>
          <w:tcPr>
            <w:tcW w:w="2943" w:type="dxa"/>
          </w:tcPr>
          <w:p w:rsidR="004C49A7" w:rsidRPr="003658FC" w:rsidRDefault="004C49A7" w:rsidP="00032A2E">
            <w:pPr>
              <w:tabs>
                <w:tab w:val="clear" w:pos="4320"/>
                <w:tab w:val="clear" w:pos="9072"/>
              </w:tabs>
            </w:pPr>
          </w:p>
          <w:p w:rsidR="004C49A7" w:rsidRPr="003658FC" w:rsidRDefault="004C49A7" w:rsidP="00032A2E">
            <w:pPr>
              <w:tabs>
                <w:tab w:val="clear" w:pos="4320"/>
                <w:tab w:val="clear" w:pos="9072"/>
              </w:tabs>
            </w:pPr>
          </w:p>
        </w:tc>
        <w:tc>
          <w:tcPr>
            <w:tcW w:w="2977" w:type="dxa"/>
            <w:tcBorders>
              <w:bottom w:val="single" w:sz="4" w:space="0" w:color="auto"/>
            </w:tcBorders>
          </w:tcPr>
          <w:p w:rsidR="004C49A7" w:rsidRPr="003658FC" w:rsidRDefault="004C49A7" w:rsidP="00032A2E">
            <w:pPr>
              <w:tabs>
                <w:tab w:val="clear" w:pos="1440"/>
                <w:tab w:val="clear" w:pos="4320"/>
                <w:tab w:val="clear" w:pos="9072"/>
              </w:tabs>
            </w:pPr>
          </w:p>
        </w:tc>
        <w:tc>
          <w:tcPr>
            <w:tcW w:w="1807" w:type="dxa"/>
          </w:tcPr>
          <w:p w:rsidR="004C49A7" w:rsidRPr="003658FC" w:rsidRDefault="004C49A7" w:rsidP="00032A2E"/>
        </w:tc>
      </w:tr>
    </w:tbl>
    <w:p w:rsidR="004C49A7" w:rsidRPr="003658FC" w:rsidRDefault="004C49A7" w:rsidP="004C49A7">
      <w:pPr>
        <w:tabs>
          <w:tab w:val="clear" w:pos="1440"/>
          <w:tab w:val="clear" w:pos="4320"/>
          <w:tab w:val="clear" w:pos="9072"/>
        </w:tabs>
        <w:snapToGrid/>
        <w:spacing w:line="360" w:lineRule="auto"/>
        <w:ind w:right="-469"/>
      </w:pPr>
    </w:p>
    <w:p w:rsidR="00CF4FE4" w:rsidRPr="004C49A7" w:rsidRDefault="00CF4FE4" w:rsidP="00A47E03">
      <w:pPr>
        <w:spacing w:before="360"/>
        <w:rPr>
          <w:spacing w:val="0"/>
        </w:rPr>
      </w:pPr>
      <w:r w:rsidRPr="004C49A7">
        <w:rPr>
          <w:spacing w:val="0"/>
        </w:rPr>
        <w:lastRenderedPageBreak/>
        <w:t xml:space="preserve">Before: Hon Cheung, Kwan and McWalters JJA in </w:t>
      </w:r>
      <w:r w:rsidRPr="004C49A7">
        <w:rPr>
          <w:rFonts w:hint="eastAsia"/>
          <w:spacing w:val="0"/>
        </w:rPr>
        <w:t>Court</w:t>
      </w:r>
    </w:p>
    <w:p w:rsidR="00CF4FE4" w:rsidRPr="004C49A7" w:rsidRDefault="00CF4FE4" w:rsidP="00A47E03">
      <w:pPr>
        <w:tabs>
          <w:tab w:val="left" w:pos="1985"/>
        </w:tabs>
        <w:spacing w:before="360"/>
        <w:rPr>
          <w:spacing w:val="0"/>
        </w:rPr>
      </w:pPr>
      <w:r w:rsidRPr="004C49A7">
        <w:rPr>
          <w:spacing w:val="0"/>
        </w:rPr>
        <w:t>Date of Hearing:</w:t>
      </w:r>
      <w:r w:rsidRPr="004C49A7">
        <w:rPr>
          <w:rFonts w:hint="eastAsia"/>
          <w:spacing w:val="0"/>
        </w:rPr>
        <w:t xml:space="preserve"> </w:t>
      </w:r>
      <w:r w:rsidRPr="004C49A7">
        <w:rPr>
          <w:spacing w:val="0"/>
        </w:rPr>
        <w:t>11 July 2017</w:t>
      </w:r>
    </w:p>
    <w:p w:rsidR="00F927F2" w:rsidRPr="004C49A7" w:rsidRDefault="00CF4FE4" w:rsidP="00A47E03">
      <w:pPr>
        <w:tabs>
          <w:tab w:val="left" w:pos="1985"/>
        </w:tabs>
        <w:spacing w:before="360"/>
        <w:rPr>
          <w:spacing w:val="0"/>
        </w:rPr>
      </w:pPr>
      <w:r w:rsidRPr="004C49A7">
        <w:rPr>
          <w:spacing w:val="0"/>
        </w:rPr>
        <w:t>Date of Judgment:</w:t>
      </w:r>
      <w:r w:rsidRPr="004C49A7">
        <w:rPr>
          <w:rFonts w:hint="eastAsia"/>
          <w:spacing w:val="0"/>
        </w:rPr>
        <w:t xml:space="preserve"> </w:t>
      </w:r>
      <w:r w:rsidR="004C49A7" w:rsidRPr="004C49A7">
        <w:rPr>
          <w:spacing w:val="0"/>
        </w:rPr>
        <w:t>11</w:t>
      </w:r>
      <w:r w:rsidRPr="004C49A7">
        <w:rPr>
          <w:spacing w:val="0"/>
        </w:rPr>
        <w:t xml:space="preserve"> July 2017</w:t>
      </w:r>
    </w:p>
    <w:p w:rsidR="004C49A7" w:rsidRPr="004C49A7" w:rsidRDefault="004C49A7" w:rsidP="00A47E03">
      <w:pPr>
        <w:tabs>
          <w:tab w:val="left" w:pos="1985"/>
        </w:tabs>
        <w:spacing w:before="360"/>
        <w:rPr>
          <w:spacing w:val="0"/>
        </w:rPr>
      </w:pPr>
      <w:r w:rsidRPr="004C49A7">
        <w:rPr>
          <w:spacing w:val="0"/>
        </w:rPr>
        <w:t>Date of Reasons for Judgment and Decision on Costs:</w:t>
      </w:r>
      <w:r w:rsidR="00B93F16">
        <w:rPr>
          <w:spacing w:val="0"/>
        </w:rPr>
        <w:t xml:space="preserve"> 18 </w:t>
      </w:r>
      <w:r w:rsidRPr="004C49A7">
        <w:rPr>
          <w:spacing w:val="0"/>
        </w:rPr>
        <w:t>July 2017</w:t>
      </w:r>
    </w:p>
    <w:p w:rsidR="004C49A7" w:rsidRDefault="004C49A7" w:rsidP="00544F6A">
      <w:pPr>
        <w:pStyle w:val="normal1"/>
        <w:tabs>
          <w:tab w:val="clear" w:pos="4320"/>
          <w:tab w:val="clear" w:pos="9072"/>
        </w:tabs>
      </w:pPr>
    </w:p>
    <w:p w:rsidR="00544F6A" w:rsidRPr="003658FC" w:rsidRDefault="00544F6A" w:rsidP="00544F6A">
      <w:pPr>
        <w:pStyle w:val="normal1"/>
        <w:tabs>
          <w:tab w:val="clear" w:pos="4320"/>
          <w:tab w:val="clear" w:pos="9072"/>
        </w:tabs>
      </w:pPr>
    </w:p>
    <w:tbl>
      <w:tblPr>
        <w:tblW w:w="8667" w:type="dxa"/>
        <w:tblLayout w:type="fixed"/>
        <w:tblLook w:val="0000" w:firstRow="0" w:lastRow="0" w:firstColumn="0" w:lastColumn="0" w:noHBand="0" w:noVBand="0"/>
      </w:tblPr>
      <w:tblGrid>
        <w:gridCol w:w="2348"/>
        <w:gridCol w:w="4340"/>
        <w:gridCol w:w="1979"/>
      </w:tblGrid>
      <w:tr w:rsidR="004C49A7" w:rsidRPr="003658FC" w:rsidTr="00032A2E">
        <w:tc>
          <w:tcPr>
            <w:tcW w:w="2348" w:type="dxa"/>
          </w:tcPr>
          <w:p w:rsidR="004C49A7" w:rsidRPr="003658FC" w:rsidRDefault="004C49A7" w:rsidP="00032A2E">
            <w:pPr>
              <w:spacing w:line="160" w:lineRule="exact"/>
            </w:pPr>
          </w:p>
        </w:tc>
        <w:tc>
          <w:tcPr>
            <w:tcW w:w="4340" w:type="dxa"/>
            <w:tcBorders>
              <w:top w:val="single" w:sz="4" w:space="0" w:color="auto"/>
            </w:tcBorders>
          </w:tcPr>
          <w:p w:rsidR="004C49A7" w:rsidRPr="003658FC" w:rsidRDefault="004C49A7" w:rsidP="00032A2E">
            <w:pPr>
              <w:pStyle w:val="Heading1"/>
              <w:spacing w:line="160" w:lineRule="exact"/>
              <w:jc w:val="both"/>
            </w:pPr>
          </w:p>
        </w:tc>
        <w:tc>
          <w:tcPr>
            <w:tcW w:w="1979" w:type="dxa"/>
          </w:tcPr>
          <w:p w:rsidR="004C49A7" w:rsidRPr="003658FC" w:rsidRDefault="004C49A7" w:rsidP="00032A2E">
            <w:pPr>
              <w:spacing w:line="160" w:lineRule="exact"/>
            </w:pPr>
          </w:p>
        </w:tc>
      </w:tr>
      <w:tr w:rsidR="004C49A7" w:rsidRPr="003658FC" w:rsidTr="00032A2E">
        <w:tc>
          <w:tcPr>
            <w:tcW w:w="2348" w:type="dxa"/>
          </w:tcPr>
          <w:p w:rsidR="004C49A7" w:rsidRPr="003658FC" w:rsidRDefault="004C49A7" w:rsidP="00032A2E"/>
        </w:tc>
        <w:tc>
          <w:tcPr>
            <w:tcW w:w="4340" w:type="dxa"/>
          </w:tcPr>
          <w:p w:rsidR="004C49A7" w:rsidRPr="003658FC" w:rsidRDefault="004C49A7" w:rsidP="00032A2E">
            <w:pPr>
              <w:pStyle w:val="Heading1"/>
              <w:jc w:val="center"/>
              <w:rPr>
                <w:i w:val="0"/>
                <w:iCs w:val="0"/>
              </w:rPr>
            </w:pPr>
            <w:r w:rsidRPr="003658FC">
              <w:rPr>
                <w:rFonts w:hint="eastAsia"/>
                <w:i w:val="0"/>
                <w:iCs w:val="0"/>
              </w:rPr>
              <w:t xml:space="preserve">REASONS FOR </w:t>
            </w:r>
            <w:r w:rsidRPr="003658FC">
              <w:rPr>
                <w:rFonts w:eastAsia="PMingLiU" w:hint="eastAsia"/>
                <w:i w:val="0"/>
                <w:iCs w:val="0"/>
                <w:lang w:eastAsia="zh-TW"/>
              </w:rPr>
              <w:t>J</w:t>
            </w:r>
            <w:r w:rsidRPr="003658FC">
              <w:rPr>
                <w:rFonts w:hint="eastAsia"/>
                <w:i w:val="0"/>
                <w:iCs w:val="0"/>
              </w:rPr>
              <w:t>UDGMENT</w:t>
            </w:r>
          </w:p>
        </w:tc>
        <w:tc>
          <w:tcPr>
            <w:tcW w:w="1979" w:type="dxa"/>
          </w:tcPr>
          <w:p w:rsidR="004C49A7" w:rsidRPr="003658FC" w:rsidRDefault="004C49A7" w:rsidP="00032A2E"/>
        </w:tc>
      </w:tr>
      <w:tr w:rsidR="004C49A7" w:rsidRPr="003658FC" w:rsidTr="00032A2E">
        <w:trPr>
          <w:trHeight w:val="85"/>
        </w:trPr>
        <w:tc>
          <w:tcPr>
            <w:tcW w:w="2348" w:type="dxa"/>
          </w:tcPr>
          <w:p w:rsidR="004C49A7" w:rsidRPr="003658FC" w:rsidRDefault="004C49A7" w:rsidP="00032A2E">
            <w:pPr>
              <w:spacing w:line="160" w:lineRule="exact"/>
            </w:pPr>
          </w:p>
        </w:tc>
        <w:tc>
          <w:tcPr>
            <w:tcW w:w="4340" w:type="dxa"/>
            <w:tcBorders>
              <w:bottom w:val="single" w:sz="4" w:space="0" w:color="auto"/>
            </w:tcBorders>
          </w:tcPr>
          <w:p w:rsidR="004C49A7" w:rsidRPr="003658FC" w:rsidRDefault="004C49A7" w:rsidP="00032A2E">
            <w:pPr>
              <w:pStyle w:val="Heading1"/>
              <w:spacing w:line="160" w:lineRule="exact"/>
              <w:jc w:val="both"/>
            </w:pPr>
          </w:p>
        </w:tc>
        <w:tc>
          <w:tcPr>
            <w:tcW w:w="1979" w:type="dxa"/>
          </w:tcPr>
          <w:p w:rsidR="004C49A7" w:rsidRPr="003658FC" w:rsidRDefault="004C49A7" w:rsidP="00032A2E">
            <w:pPr>
              <w:spacing w:line="160" w:lineRule="exact"/>
            </w:pPr>
          </w:p>
        </w:tc>
      </w:tr>
    </w:tbl>
    <w:p w:rsidR="009E399E" w:rsidRDefault="009E399E">
      <w:pPr>
        <w:tabs>
          <w:tab w:val="clear" w:pos="4320"/>
          <w:tab w:val="clear" w:pos="9072"/>
        </w:tabs>
        <w:spacing w:before="360" w:line="360" w:lineRule="auto"/>
        <w:jc w:val="both"/>
      </w:pPr>
    </w:p>
    <w:p w:rsidR="002C221C" w:rsidRPr="003658FC" w:rsidRDefault="002C221C" w:rsidP="00F27342">
      <w:pPr>
        <w:tabs>
          <w:tab w:val="clear" w:pos="4320"/>
          <w:tab w:val="clear" w:pos="9072"/>
        </w:tabs>
        <w:spacing w:before="360" w:line="360" w:lineRule="auto"/>
        <w:jc w:val="both"/>
      </w:pPr>
      <w:r>
        <w:t>Hon Cheung JA :</w:t>
      </w:r>
    </w:p>
    <w:p w:rsidR="00BE4E5A" w:rsidRDefault="009E495F" w:rsidP="00F27342">
      <w:pPr>
        <w:pStyle w:val="normal3"/>
        <w:tabs>
          <w:tab w:val="clear" w:pos="4320"/>
          <w:tab w:val="clear" w:pos="4500"/>
          <w:tab w:val="clear" w:pos="9000"/>
          <w:tab w:val="clear" w:pos="9072"/>
        </w:tabs>
        <w:overflowPunct/>
        <w:autoSpaceDE/>
        <w:spacing w:before="360"/>
        <w:jc w:val="both"/>
        <w:rPr>
          <w:rFonts w:eastAsia="宋体"/>
        </w:rPr>
      </w:pPr>
      <w:r w:rsidRPr="003658FC">
        <w:rPr>
          <w:rFonts w:eastAsia="宋体"/>
        </w:rPr>
        <w:fldChar w:fldCharType="begin"/>
      </w:r>
      <w:r w:rsidR="00BE4E5A" w:rsidRPr="003658FC">
        <w:rPr>
          <w:rFonts w:eastAsia="宋体"/>
        </w:rPr>
        <w:instrText xml:space="preserve"> AUTONUMOUT  </w:instrText>
      </w:r>
      <w:r w:rsidRPr="003658FC">
        <w:rPr>
          <w:rFonts w:eastAsia="宋体"/>
        </w:rPr>
        <w:fldChar w:fldCharType="end"/>
      </w:r>
      <w:r w:rsidR="00BE4E5A" w:rsidRPr="003658FC">
        <w:rPr>
          <w:rFonts w:eastAsia="宋体"/>
        </w:rPr>
        <w:tab/>
      </w:r>
      <w:r w:rsidR="00F927F2">
        <w:rPr>
          <w:rFonts w:eastAsia="宋体"/>
        </w:rPr>
        <w:t>Harris J ordered the winding up of Allied Weli Development Limited (formerly known as Hennabun Capital Group</w:t>
      </w:r>
      <w:r w:rsidR="00F927F2" w:rsidRPr="00F927F2">
        <w:rPr>
          <w:rFonts w:eastAsia="宋体"/>
          <w:w w:val="200"/>
        </w:rPr>
        <w:t xml:space="preserve"> </w:t>
      </w:r>
      <w:r w:rsidR="00F927F2">
        <w:rPr>
          <w:rFonts w:eastAsia="宋体"/>
        </w:rPr>
        <w:t>Limited)</w:t>
      </w:r>
      <w:r w:rsidR="00F927F2" w:rsidRPr="00F927F2">
        <w:rPr>
          <w:rFonts w:eastAsia="宋体"/>
          <w:w w:val="200"/>
        </w:rPr>
        <w:t xml:space="preserve"> </w:t>
      </w:r>
      <w:r w:rsidR="00F927F2">
        <w:rPr>
          <w:rFonts w:eastAsia="宋体"/>
        </w:rPr>
        <w:t>(‘the</w:t>
      </w:r>
      <w:r w:rsidR="00F927F2" w:rsidRPr="00F927F2">
        <w:rPr>
          <w:rFonts w:eastAsia="宋体"/>
          <w:w w:val="200"/>
        </w:rPr>
        <w:t xml:space="preserve"> </w:t>
      </w:r>
      <w:r w:rsidR="00F927F2">
        <w:rPr>
          <w:rFonts w:eastAsia="宋体"/>
        </w:rPr>
        <w:t>Company’)</w:t>
      </w:r>
      <w:r w:rsidR="00F927F2" w:rsidRPr="003227F2">
        <w:rPr>
          <w:rFonts w:eastAsia="宋体"/>
        </w:rPr>
        <w:t xml:space="preserve"> </w:t>
      </w:r>
      <w:r w:rsidR="003227F2" w:rsidRPr="003227F2">
        <w:rPr>
          <w:rFonts w:eastAsia="宋体"/>
        </w:rPr>
        <w:t>based</w:t>
      </w:r>
      <w:r w:rsidR="003227F2">
        <w:rPr>
          <w:rFonts w:eastAsia="宋体"/>
        </w:rPr>
        <w:t xml:space="preserve"> on the petition of the </w:t>
      </w:r>
      <w:r w:rsidR="00CB62D7">
        <w:rPr>
          <w:rFonts w:eastAsia="宋体"/>
        </w:rPr>
        <w:t>Petitioner</w:t>
      </w:r>
      <w:r w:rsidR="003227F2">
        <w:rPr>
          <w:rFonts w:eastAsia="宋体"/>
        </w:rPr>
        <w:t xml:space="preserve"> </w:t>
      </w:r>
      <w:r w:rsidR="00F927F2">
        <w:rPr>
          <w:rFonts w:eastAsia="宋体"/>
        </w:rPr>
        <w:t>pursuant</w:t>
      </w:r>
      <w:r w:rsidR="00F927F2" w:rsidRPr="001A0DCB">
        <w:rPr>
          <w:rFonts w:eastAsia="宋体"/>
          <w:w w:val="200"/>
        </w:rPr>
        <w:t xml:space="preserve"> </w:t>
      </w:r>
      <w:r w:rsidR="00F927F2">
        <w:rPr>
          <w:rFonts w:eastAsia="宋体"/>
        </w:rPr>
        <w:t>to</w:t>
      </w:r>
      <w:r w:rsidR="00F927F2" w:rsidRPr="001A0DCB">
        <w:rPr>
          <w:rFonts w:eastAsia="宋体"/>
          <w:w w:val="200"/>
        </w:rPr>
        <w:t xml:space="preserve"> </w:t>
      </w:r>
      <w:r w:rsidR="00F927F2">
        <w:rPr>
          <w:rFonts w:eastAsia="宋体"/>
        </w:rPr>
        <w:t>section</w:t>
      </w:r>
      <w:r w:rsidR="00F927F2" w:rsidRPr="001A0DCB">
        <w:rPr>
          <w:rFonts w:eastAsia="宋体"/>
          <w:w w:val="200"/>
        </w:rPr>
        <w:t> </w:t>
      </w:r>
      <w:r w:rsidR="00F927F2">
        <w:rPr>
          <w:rFonts w:eastAsia="宋体"/>
        </w:rPr>
        <w:t>327</w:t>
      </w:r>
      <w:r w:rsidR="00F927F2" w:rsidRPr="001A0DCB">
        <w:rPr>
          <w:rFonts w:eastAsia="宋体"/>
          <w:w w:val="200"/>
        </w:rPr>
        <w:t xml:space="preserve"> </w:t>
      </w:r>
      <w:r w:rsidR="00F927F2">
        <w:rPr>
          <w:rFonts w:eastAsia="宋体"/>
        </w:rPr>
        <w:t xml:space="preserve">of the </w:t>
      </w:r>
      <w:r w:rsidR="00F927F2" w:rsidRPr="00F927F2">
        <w:rPr>
          <w:rFonts w:eastAsia="宋体"/>
          <w:i/>
        </w:rPr>
        <w:t>C</w:t>
      </w:r>
      <w:r w:rsidR="00F927F2">
        <w:rPr>
          <w:rFonts w:eastAsia="宋体"/>
          <w:i/>
        </w:rPr>
        <w:t>ompanies (Winding Up And Miscellaneous Provisions) Ordinance</w:t>
      </w:r>
      <w:r w:rsidR="00F927F2">
        <w:rPr>
          <w:rFonts w:eastAsia="宋体"/>
        </w:rPr>
        <w:t xml:space="preserve">, Cap 32 (‘the </w:t>
      </w:r>
      <w:r w:rsidR="00F927F2" w:rsidRPr="00F927F2">
        <w:rPr>
          <w:rFonts w:eastAsia="宋体"/>
          <w:i/>
        </w:rPr>
        <w:t>Ordinance</w:t>
      </w:r>
      <w:r w:rsidR="00F927F2">
        <w:rPr>
          <w:rFonts w:eastAsia="宋体"/>
        </w:rPr>
        <w:t>’).  T</w:t>
      </w:r>
      <w:r w:rsidR="001A0DCB">
        <w:rPr>
          <w:rFonts w:eastAsia="宋体"/>
        </w:rPr>
        <w:t>he Com</w:t>
      </w:r>
      <w:r w:rsidR="00F927F2">
        <w:rPr>
          <w:rFonts w:eastAsia="宋体"/>
        </w:rPr>
        <w:t>pany</w:t>
      </w:r>
      <w:r w:rsidR="006A53CE">
        <w:rPr>
          <w:rFonts w:eastAsia="宋体"/>
        </w:rPr>
        <w:t xml:space="preserve"> </w:t>
      </w:r>
      <w:r w:rsidR="00F927F2">
        <w:rPr>
          <w:rFonts w:eastAsia="宋体"/>
        </w:rPr>
        <w:t>appeal</w:t>
      </w:r>
      <w:r w:rsidR="002C221C">
        <w:rPr>
          <w:rFonts w:eastAsia="宋体"/>
        </w:rPr>
        <w:t>ed.  We dismissed the appeal at the conclusion of the hearing.  I now give reasons for our judgment.</w:t>
      </w:r>
    </w:p>
    <w:p w:rsidR="001A0DCB" w:rsidRPr="00F27342" w:rsidRDefault="001A0DCB" w:rsidP="00F27342">
      <w:pPr>
        <w:tabs>
          <w:tab w:val="clear" w:pos="1440"/>
          <w:tab w:val="clear" w:pos="4320"/>
          <w:tab w:val="clear" w:pos="9072"/>
        </w:tabs>
        <w:snapToGrid/>
        <w:spacing w:before="360" w:line="360" w:lineRule="auto"/>
        <w:rPr>
          <w:b/>
        </w:rPr>
      </w:pPr>
      <w:r w:rsidRPr="001A0DCB">
        <w:rPr>
          <w:b/>
          <w:u w:val="single"/>
        </w:rPr>
        <w:t>Background</w:t>
      </w:r>
    </w:p>
    <w:p w:rsidR="001A0DCB" w:rsidRDefault="001A0DCB" w:rsidP="00F27342">
      <w:pPr>
        <w:pStyle w:val="normal3"/>
        <w:tabs>
          <w:tab w:val="clear" w:pos="4320"/>
          <w:tab w:val="clear" w:pos="4500"/>
          <w:tab w:val="clear" w:pos="9000"/>
          <w:tab w:val="clear" w:pos="9072"/>
        </w:tabs>
        <w:overflowPunct/>
        <w:autoSpaceDE/>
        <w:autoSpaceDN/>
        <w:spacing w:before="360"/>
        <w:jc w:val="both"/>
        <w:rPr>
          <w:rFonts w:eastAsia="宋体"/>
          <w:snapToGrid/>
        </w:rPr>
      </w:pPr>
      <w:r>
        <w:rPr>
          <w:rFonts w:eastAsia="宋体"/>
          <w:snapToGrid/>
        </w:rPr>
        <w:fldChar w:fldCharType="begin"/>
      </w:r>
      <w:r>
        <w:rPr>
          <w:rFonts w:eastAsia="宋体"/>
          <w:snapToGrid/>
        </w:rPr>
        <w:instrText xml:space="preserve"> AUTONUMOUT  </w:instrText>
      </w:r>
      <w:r>
        <w:rPr>
          <w:rFonts w:eastAsia="宋体"/>
          <w:snapToGrid/>
        </w:rPr>
        <w:fldChar w:fldCharType="end"/>
      </w:r>
      <w:r>
        <w:rPr>
          <w:rFonts w:eastAsia="宋体"/>
          <w:snapToGrid/>
        </w:rPr>
        <w:t>1</w:t>
      </w:r>
      <w:r>
        <w:rPr>
          <w:rFonts w:eastAsia="宋体"/>
          <w:snapToGrid/>
        </w:rPr>
        <w:tab/>
        <w:t xml:space="preserve">The Company is registered in Hong Kong as a registered non-Hong Kong company under the </w:t>
      </w:r>
      <w:r>
        <w:rPr>
          <w:rFonts w:eastAsia="宋体"/>
          <w:i/>
          <w:snapToGrid/>
        </w:rPr>
        <w:t xml:space="preserve">Companies Ordinance </w:t>
      </w:r>
      <w:r w:rsidR="00CB62D7" w:rsidRPr="00CB62D7">
        <w:rPr>
          <w:rFonts w:eastAsia="宋体"/>
          <w:snapToGrid/>
        </w:rPr>
        <w:t>(</w:t>
      </w:r>
      <w:r w:rsidRPr="006A53CE">
        <w:rPr>
          <w:rFonts w:eastAsia="宋体"/>
          <w:snapToGrid/>
        </w:rPr>
        <w:t>Cap 32</w:t>
      </w:r>
      <w:r w:rsidR="00CB62D7">
        <w:rPr>
          <w:rFonts w:eastAsia="宋体"/>
          <w:snapToGrid/>
        </w:rPr>
        <w:t>)</w:t>
      </w:r>
      <w:r>
        <w:rPr>
          <w:rFonts w:eastAsia="宋体"/>
          <w:i/>
          <w:snapToGrid/>
        </w:rPr>
        <w:t xml:space="preserve"> </w:t>
      </w:r>
      <w:r>
        <w:rPr>
          <w:rFonts w:eastAsia="宋体"/>
          <w:snapToGrid/>
        </w:rPr>
        <w:t xml:space="preserve">on 5 December 2002 with its principal place of business </w:t>
      </w:r>
      <w:r w:rsidR="00CB62D7">
        <w:rPr>
          <w:rFonts w:eastAsia="宋体"/>
          <w:snapToGrid/>
        </w:rPr>
        <w:t xml:space="preserve">in </w:t>
      </w:r>
      <w:r>
        <w:rPr>
          <w:rFonts w:eastAsia="宋体"/>
          <w:snapToGrid/>
        </w:rPr>
        <w:t>Hong Kong.</w:t>
      </w:r>
      <w:r w:rsidR="00CB0D4E">
        <w:rPr>
          <w:rFonts w:eastAsia="宋体"/>
          <w:snapToGrid/>
        </w:rPr>
        <w:t xml:space="preserve">  The Company was incorporated in the British Virgin Islands.  The Company </w:t>
      </w:r>
      <w:r w:rsidR="00CB0D4E">
        <w:rPr>
          <w:rFonts w:eastAsia="宋体"/>
          <w:snapToGrid/>
        </w:rPr>
        <w:lastRenderedPageBreak/>
        <w:t>stated it changed its management on 6 August 2015</w:t>
      </w:r>
      <w:r w:rsidR="00CB62D7">
        <w:rPr>
          <w:rFonts w:eastAsia="宋体"/>
          <w:snapToGrid/>
        </w:rPr>
        <w:t>,</w:t>
      </w:r>
      <w:r w:rsidR="00CB0D4E">
        <w:rPr>
          <w:rFonts w:eastAsia="宋体"/>
          <w:snapToGrid/>
        </w:rPr>
        <w:t xml:space="preserve"> moved its place of registration to the Marshall Islands</w:t>
      </w:r>
      <w:r w:rsidR="00CB62D7">
        <w:rPr>
          <w:rFonts w:eastAsia="宋体"/>
          <w:snapToGrid/>
        </w:rPr>
        <w:t xml:space="preserve"> and the C</w:t>
      </w:r>
      <w:r w:rsidR="00CB0D4E">
        <w:rPr>
          <w:rFonts w:eastAsia="宋体"/>
          <w:snapToGrid/>
        </w:rPr>
        <w:t xml:space="preserve">ompany’s management and business </w:t>
      </w:r>
      <w:r w:rsidR="006A53CE">
        <w:rPr>
          <w:rFonts w:eastAsia="宋体"/>
          <w:snapToGrid/>
        </w:rPr>
        <w:t>are</w:t>
      </w:r>
      <w:r w:rsidR="00CB0D4E">
        <w:rPr>
          <w:rFonts w:eastAsia="宋体"/>
          <w:snapToGrid/>
        </w:rPr>
        <w:t xml:space="preserve"> being conducted in Taiwan and</w:t>
      </w:r>
      <w:r w:rsidR="008E752E">
        <w:rPr>
          <w:rFonts w:eastAsia="宋体"/>
          <w:snapToGrid/>
        </w:rPr>
        <w:t>/or</w:t>
      </w:r>
      <w:r w:rsidR="00CB0D4E">
        <w:rPr>
          <w:rFonts w:eastAsia="宋体"/>
          <w:snapToGrid/>
        </w:rPr>
        <w:t xml:space="preserve"> the Marshall Islands.</w:t>
      </w:r>
    </w:p>
    <w:p w:rsidR="001C19D2" w:rsidRDefault="001C19D2" w:rsidP="00F27342">
      <w:pPr>
        <w:pStyle w:val="normal3"/>
        <w:numPr>
          <w:ilvl w:val="0"/>
          <w:numId w:val="2"/>
        </w:numPr>
        <w:tabs>
          <w:tab w:val="clear" w:pos="4320"/>
          <w:tab w:val="clear" w:pos="4500"/>
          <w:tab w:val="clear" w:pos="9000"/>
          <w:tab w:val="clear" w:pos="9072"/>
        </w:tabs>
        <w:overflowPunct/>
        <w:autoSpaceDE/>
        <w:autoSpaceDN/>
        <w:spacing w:before="360"/>
        <w:ind w:left="0" w:firstLine="0"/>
        <w:jc w:val="both"/>
        <w:rPr>
          <w:rFonts w:eastAsia="宋体"/>
          <w:snapToGrid/>
        </w:rPr>
      </w:pPr>
      <w:r>
        <w:rPr>
          <w:rFonts w:eastAsia="宋体"/>
          <w:snapToGrid/>
        </w:rPr>
        <w:t>The events leading to the petition for winding up took place before the Company’s move to the Marshall Islands and they are</w:t>
      </w:r>
      <w:r w:rsidR="00CB62D7">
        <w:rPr>
          <w:rFonts w:eastAsia="宋体"/>
          <w:snapToGrid/>
        </w:rPr>
        <w:t xml:space="preserve"> stated</w:t>
      </w:r>
      <w:r>
        <w:rPr>
          <w:rFonts w:eastAsia="宋体"/>
          <w:snapToGrid/>
        </w:rPr>
        <w:t xml:space="preserve"> in the re-amended petition as follows :</w:t>
      </w:r>
    </w:p>
    <w:p w:rsidR="006A53CE" w:rsidRDefault="006A53CE" w:rsidP="00F27342">
      <w:pPr>
        <w:pStyle w:val="normal3"/>
        <w:numPr>
          <w:ilvl w:val="1"/>
          <w:numId w:val="2"/>
        </w:numPr>
        <w:tabs>
          <w:tab w:val="clear" w:pos="4320"/>
          <w:tab w:val="clear" w:pos="4500"/>
          <w:tab w:val="clear" w:pos="9000"/>
          <w:tab w:val="clear" w:pos="9072"/>
        </w:tabs>
        <w:spacing w:before="360"/>
        <w:ind w:left="0" w:firstLine="0"/>
        <w:jc w:val="both"/>
        <w:rPr>
          <w:rFonts w:eastAsia="宋体"/>
          <w:snapToGrid/>
        </w:rPr>
      </w:pPr>
      <w:r>
        <w:rPr>
          <w:rFonts w:eastAsia="宋体"/>
          <w:snapToGrid/>
        </w:rPr>
        <w:t>1)</w:t>
      </w:r>
      <w:r>
        <w:rPr>
          <w:rFonts w:eastAsia="宋体"/>
          <w:snapToGrid/>
        </w:rPr>
        <w:tab/>
      </w:r>
      <w:r w:rsidR="001C19D2" w:rsidRPr="00B10514">
        <w:rPr>
          <w:rFonts w:eastAsia="宋体"/>
          <w:snapToGrid/>
        </w:rPr>
        <w:t xml:space="preserve">In June </w:t>
      </w:r>
      <w:r w:rsidR="006F4429" w:rsidRPr="00B10514">
        <w:rPr>
          <w:rFonts w:eastAsia="宋体"/>
          <w:snapToGrid/>
        </w:rPr>
        <w:t>2011, Mascotte Holdings Limited (‘Mascotte’)</w:t>
      </w:r>
      <w:r w:rsidR="001C19D2" w:rsidRPr="00B10514">
        <w:rPr>
          <w:rFonts w:eastAsia="宋体"/>
          <w:snapToGrid/>
        </w:rPr>
        <w:t xml:space="preserve">, a shareholder of the Company which is listed on the </w:t>
      </w:r>
      <w:r w:rsidRPr="001377BF">
        <w:t>Stock Exchange of Hong Kong Limited (</w:t>
      </w:r>
      <w:r>
        <w:t>‘</w:t>
      </w:r>
      <w:r w:rsidRPr="001377BF">
        <w:t>SEHK</w:t>
      </w:r>
      <w:r>
        <w:t>’</w:t>
      </w:r>
      <w:r w:rsidRPr="001377BF">
        <w:t>)</w:t>
      </w:r>
      <w:r w:rsidR="001C19D2" w:rsidRPr="00B10514">
        <w:rPr>
          <w:rFonts w:eastAsia="宋体"/>
          <w:snapToGrid/>
        </w:rPr>
        <w:t xml:space="preserve">, sought to raise capital by way of a placement of 5,000,000,000 new shares of HK$0.10 each (the </w:t>
      </w:r>
      <w:r w:rsidR="00B10514" w:rsidRPr="00B10514">
        <w:rPr>
          <w:rFonts w:eastAsia="宋体"/>
          <w:snapToGrid/>
        </w:rPr>
        <w:t>‘Placing’</w:t>
      </w:r>
      <w:r w:rsidR="001C19D2" w:rsidRPr="00B10514">
        <w:rPr>
          <w:rFonts w:eastAsia="宋体"/>
          <w:snapToGrid/>
        </w:rPr>
        <w:t>).</w:t>
      </w:r>
      <w:r w:rsidR="00B10514" w:rsidRPr="00B10514">
        <w:rPr>
          <w:rFonts w:eastAsia="宋体"/>
          <w:snapToGrid/>
        </w:rPr>
        <w:t xml:space="preserve"> </w:t>
      </w:r>
      <w:r w:rsidR="001C19D2" w:rsidRPr="00B10514">
        <w:rPr>
          <w:rFonts w:eastAsia="宋体"/>
          <w:snapToGrid/>
        </w:rPr>
        <w:t xml:space="preserve"> One of the </w:t>
      </w:r>
      <w:r w:rsidR="00B10514" w:rsidRPr="00B10514">
        <w:rPr>
          <w:rFonts w:eastAsia="宋体"/>
          <w:snapToGrid/>
        </w:rPr>
        <w:t>Company’</w:t>
      </w:r>
      <w:r w:rsidR="001C19D2" w:rsidRPr="00B10514">
        <w:rPr>
          <w:rFonts w:eastAsia="宋体"/>
          <w:snapToGrid/>
        </w:rPr>
        <w:t>s Hong Kong subsidiaries, Chung Nam Securities, acted as a sub</w:t>
      </w:r>
      <w:r w:rsidR="00EA2C33">
        <w:rPr>
          <w:rFonts w:eastAsia="宋体"/>
          <w:snapToGrid/>
        </w:rPr>
        <w:noBreakHyphen/>
      </w:r>
      <w:r w:rsidR="001C19D2" w:rsidRPr="00B10514">
        <w:rPr>
          <w:rFonts w:eastAsia="宋体"/>
          <w:snapToGrid/>
        </w:rPr>
        <w:t xml:space="preserve">placing agent in relation to the Placing. </w:t>
      </w:r>
    </w:p>
    <w:p w:rsidR="006A53CE" w:rsidRDefault="006A53CE" w:rsidP="00F27342">
      <w:pPr>
        <w:pStyle w:val="normal3"/>
        <w:numPr>
          <w:ilvl w:val="1"/>
          <w:numId w:val="2"/>
        </w:numPr>
        <w:tabs>
          <w:tab w:val="clear" w:pos="4320"/>
          <w:tab w:val="clear" w:pos="4500"/>
          <w:tab w:val="clear" w:pos="9000"/>
          <w:tab w:val="clear" w:pos="9072"/>
        </w:tabs>
        <w:spacing w:before="360"/>
        <w:ind w:left="0" w:firstLine="0"/>
        <w:jc w:val="both"/>
        <w:rPr>
          <w:rFonts w:eastAsia="宋体"/>
          <w:snapToGrid/>
        </w:rPr>
      </w:pPr>
      <w:r>
        <w:rPr>
          <w:rFonts w:eastAsia="宋体"/>
          <w:snapToGrid/>
        </w:rPr>
        <w:t>2)</w:t>
      </w:r>
      <w:r>
        <w:rPr>
          <w:rFonts w:eastAsia="宋体"/>
          <w:snapToGrid/>
        </w:rPr>
        <w:tab/>
      </w:r>
      <w:r w:rsidR="001C19D2" w:rsidRPr="006A53CE">
        <w:rPr>
          <w:rFonts w:eastAsia="宋体"/>
          <w:snapToGrid/>
        </w:rPr>
        <w:t>On 24 June 2011, a placing commitment lette</w:t>
      </w:r>
      <w:r w:rsidR="00E405C6">
        <w:rPr>
          <w:rFonts w:eastAsia="宋体"/>
          <w:snapToGrid/>
        </w:rPr>
        <w:t xml:space="preserve">r was entered into between the </w:t>
      </w:r>
      <w:r w:rsidR="00CB62D7">
        <w:rPr>
          <w:rFonts w:eastAsia="宋体"/>
          <w:snapToGrid/>
        </w:rPr>
        <w:t>Petitioner</w:t>
      </w:r>
      <w:r w:rsidR="001C19D2" w:rsidRPr="006A53CE">
        <w:rPr>
          <w:rFonts w:eastAsia="宋体"/>
          <w:snapToGrid/>
        </w:rPr>
        <w:t xml:space="preserve"> and Chung Nam Securities pursuant to which the Petitioner, on behalf of the funds which it managed, agreed to subscribe for 550,000,000 new shares in Mascotte</w:t>
      </w:r>
      <w:r w:rsidR="001C19D2" w:rsidRPr="006A53CE">
        <w:rPr>
          <w:rFonts w:eastAsia="宋体"/>
          <w:w w:val="250"/>
        </w:rPr>
        <w:t xml:space="preserve"> </w:t>
      </w:r>
      <w:r w:rsidR="001C19D2" w:rsidRPr="006A53CE">
        <w:rPr>
          <w:rFonts w:eastAsia="宋体"/>
          <w:snapToGrid/>
        </w:rPr>
        <w:t>at</w:t>
      </w:r>
      <w:r w:rsidR="001C19D2" w:rsidRPr="006A53CE">
        <w:rPr>
          <w:rFonts w:eastAsia="宋体"/>
          <w:w w:val="250"/>
        </w:rPr>
        <w:t xml:space="preserve"> </w:t>
      </w:r>
      <w:r w:rsidR="001C19D2" w:rsidRPr="006A53CE">
        <w:rPr>
          <w:rFonts w:eastAsia="宋体"/>
          <w:snapToGrid/>
        </w:rPr>
        <w:t>the</w:t>
      </w:r>
      <w:r w:rsidR="001C19D2" w:rsidRPr="006A53CE">
        <w:rPr>
          <w:rFonts w:eastAsia="宋体"/>
          <w:w w:val="250"/>
        </w:rPr>
        <w:t xml:space="preserve"> </w:t>
      </w:r>
      <w:r w:rsidR="001C19D2" w:rsidRPr="006A53CE">
        <w:rPr>
          <w:rFonts w:eastAsia="宋体"/>
          <w:snapToGrid/>
        </w:rPr>
        <w:t>subscription</w:t>
      </w:r>
      <w:r w:rsidR="001C19D2" w:rsidRPr="006A53CE">
        <w:rPr>
          <w:rFonts w:eastAsia="宋体"/>
          <w:w w:val="250"/>
        </w:rPr>
        <w:t xml:space="preserve"> </w:t>
      </w:r>
      <w:r w:rsidR="001C19D2" w:rsidRPr="006A53CE">
        <w:rPr>
          <w:rFonts w:eastAsia="宋体"/>
          <w:snapToGrid/>
        </w:rPr>
        <w:t>price</w:t>
      </w:r>
      <w:r w:rsidR="001C19D2" w:rsidRPr="006A53CE">
        <w:rPr>
          <w:rFonts w:eastAsia="宋体"/>
          <w:w w:val="250"/>
        </w:rPr>
        <w:t xml:space="preserve"> </w:t>
      </w:r>
      <w:r w:rsidR="001C19D2" w:rsidRPr="006A53CE">
        <w:rPr>
          <w:rFonts w:eastAsia="宋体"/>
          <w:snapToGrid/>
        </w:rPr>
        <w:t>of</w:t>
      </w:r>
      <w:r w:rsidR="001C19D2" w:rsidRPr="006A53CE">
        <w:rPr>
          <w:rFonts w:eastAsia="宋体"/>
          <w:w w:val="250"/>
        </w:rPr>
        <w:t xml:space="preserve"> </w:t>
      </w:r>
      <w:r w:rsidR="001C19D2" w:rsidRPr="006A53CE">
        <w:rPr>
          <w:rFonts w:eastAsia="宋体"/>
          <w:snapToGrid/>
        </w:rPr>
        <w:t>HK$0.40</w:t>
      </w:r>
      <w:r w:rsidR="001C19D2" w:rsidRPr="006A53CE">
        <w:rPr>
          <w:rFonts w:eastAsia="宋体"/>
          <w:w w:val="250"/>
        </w:rPr>
        <w:t xml:space="preserve"> </w:t>
      </w:r>
      <w:r w:rsidR="001C19D2" w:rsidRPr="006A53CE">
        <w:rPr>
          <w:rFonts w:eastAsia="宋体"/>
          <w:snapToGrid/>
        </w:rPr>
        <w:t>per</w:t>
      </w:r>
      <w:r w:rsidR="001C19D2" w:rsidRPr="006A53CE">
        <w:rPr>
          <w:rFonts w:eastAsia="宋体"/>
          <w:w w:val="250"/>
        </w:rPr>
        <w:t xml:space="preserve"> </w:t>
      </w:r>
      <w:r w:rsidR="001C19D2" w:rsidRPr="006A53CE">
        <w:rPr>
          <w:rFonts w:eastAsia="宋体"/>
          <w:snapToGrid/>
        </w:rPr>
        <w:t>share</w:t>
      </w:r>
      <w:r w:rsidR="001C19D2" w:rsidRPr="006A53CE">
        <w:rPr>
          <w:rFonts w:eastAsia="宋体"/>
          <w:w w:val="200"/>
        </w:rPr>
        <w:t xml:space="preserve"> </w:t>
      </w:r>
      <w:r w:rsidR="001C19D2" w:rsidRPr="006A53CE">
        <w:rPr>
          <w:rFonts w:eastAsia="宋体"/>
          <w:snapToGrid/>
        </w:rPr>
        <w:t xml:space="preserve">for a total consideration of HK$222,437,600 (the </w:t>
      </w:r>
      <w:r w:rsidR="00B10514" w:rsidRPr="006A53CE">
        <w:rPr>
          <w:rFonts w:eastAsia="宋体"/>
          <w:snapToGrid/>
        </w:rPr>
        <w:t>‘</w:t>
      </w:r>
      <w:r w:rsidR="00EA2C33">
        <w:rPr>
          <w:rFonts w:eastAsia="宋体"/>
          <w:snapToGrid/>
        </w:rPr>
        <w:t>s</w:t>
      </w:r>
      <w:r w:rsidR="00B10514" w:rsidRPr="006A53CE">
        <w:rPr>
          <w:rFonts w:eastAsia="宋体"/>
          <w:snapToGrid/>
        </w:rPr>
        <w:t>ubscription’</w:t>
      </w:r>
      <w:r w:rsidR="001C19D2" w:rsidRPr="006A53CE">
        <w:rPr>
          <w:rFonts w:eastAsia="宋体"/>
          <w:snapToGrid/>
        </w:rPr>
        <w:t>).</w:t>
      </w:r>
      <w:r w:rsidR="00B10514" w:rsidRPr="006A53CE">
        <w:rPr>
          <w:rFonts w:eastAsia="宋体"/>
          <w:snapToGrid/>
        </w:rPr>
        <w:t xml:space="preserve"> </w:t>
      </w:r>
      <w:r w:rsidR="001C19D2" w:rsidRPr="006A53CE">
        <w:rPr>
          <w:rFonts w:eastAsia="宋体"/>
          <w:snapToGrid/>
        </w:rPr>
        <w:t xml:space="preserve"> The Subscription was completed on 14 July 2011. </w:t>
      </w:r>
    </w:p>
    <w:p w:rsidR="006A53CE" w:rsidRDefault="006A53CE" w:rsidP="00F27342">
      <w:pPr>
        <w:pStyle w:val="normal3"/>
        <w:numPr>
          <w:ilvl w:val="1"/>
          <w:numId w:val="2"/>
        </w:numPr>
        <w:tabs>
          <w:tab w:val="clear" w:pos="4320"/>
          <w:tab w:val="clear" w:pos="4500"/>
          <w:tab w:val="clear" w:pos="9000"/>
          <w:tab w:val="clear" w:pos="9072"/>
        </w:tabs>
        <w:spacing w:before="360"/>
        <w:ind w:left="0" w:firstLine="0"/>
        <w:jc w:val="both"/>
        <w:rPr>
          <w:rFonts w:eastAsia="宋体"/>
          <w:snapToGrid/>
        </w:rPr>
      </w:pPr>
      <w:r>
        <w:rPr>
          <w:rFonts w:eastAsia="宋体"/>
          <w:snapToGrid/>
        </w:rPr>
        <w:t>3)</w:t>
      </w:r>
      <w:r>
        <w:rPr>
          <w:rFonts w:eastAsia="宋体"/>
          <w:snapToGrid/>
        </w:rPr>
        <w:tab/>
      </w:r>
      <w:r w:rsidR="001C19D2" w:rsidRPr="006A53CE">
        <w:rPr>
          <w:rFonts w:eastAsia="宋体"/>
          <w:snapToGrid/>
        </w:rPr>
        <w:t xml:space="preserve">In connection with the </w:t>
      </w:r>
      <w:r w:rsidR="00CB62D7">
        <w:rPr>
          <w:rFonts w:eastAsia="宋体"/>
          <w:snapToGrid/>
        </w:rPr>
        <w:t>s</w:t>
      </w:r>
      <w:r w:rsidR="001C19D2" w:rsidRPr="006A53CE">
        <w:rPr>
          <w:rFonts w:eastAsia="宋体"/>
          <w:snapToGrid/>
        </w:rPr>
        <w:t xml:space="preserve">ubscription, also on 24 </w:t>
      </w:r>
      <w:r w:rsidR="00E405C6">
        <w:rPr>
          <w:rFonts w:eastAsia="宋体"/>
          <w:snapToGrid/>
        </w:rPr>
        <w:t xml:space="preserve">June 2011, the Company and the </w:t>
      </w:r>
      <w:r w:rsidR="00CB62D7">
        <w:rPr>
          <w:rFonts w:eastAsia="宋体"/>
          <w:snapToGrid/>
        </w:rPr>
        <w:t>Petitioner</w:t>
      </w:r>
      <w:r w:rsidR="001C19D2" w:rsidRPr="006A53CE">
        <w:rPr>
          <w:rFonts w:eastAsia="宋体"/>
          <w:snapToGrid/>
        </w:rPr>
        <w:t xml:space="preserve"> entered</w:t>
      </w:r>
      <w:r w:rsidR="00953DEC" w:rsidRPr="006A53CE">
        <w:rPr>
          <w:rFonts w:eastAsia="宋体"/>
          <w:snapToGrid/>
        </w:rPr>
        <w:t xml:space="preserve"> into a deed of guarantee (the ‘Deed’</w:t>
      </w:r>
      <w:r w:rsidR="001C19D2" w:rsidRPr="006A53CE">
        <w:rPr>
          <w:rFonts w:eastAsia="宋体"/>
          <w:snapToGrid/>
        </w:rPr>
        <w:t xml:space="preserve">) whereby the Company agreed to, </w:t>
      </w:r>
      <w:r w:rsidR="00F27342">
        <w:rPr>
          <w:rFonts w:eastAsia="宋体"/>
          <w:snapToGrid/>
        </w:rPr>
        <w:t xml:space="preserve">among </w:t>
      </w:r>
      <w:r w:rsidR="00F27342">
        <w:rPr>
          <w:rFonts w:eastAsia="宋体"/>
          <w:snapToGrid/>
        </w:rPr>
        <w:lastRenderedPageBreak/>
        <w:t>other things</w:t>
      </w:r>
      <w:r w:rsidR="001C19D2" w:rsidRPr="006A53CE">
        <w:rPr>
          <w:rFonts w:eastAsia="宋体"/>
          <w:snapToGrid/>
        </w:rPr>
        <w:t>,</w:t>
      </w:r>
      <w:r w:rsidR="00953DEC" w:rsidRPr="006A53CE">
        <w:rPr>
          <w:rFonts w:eastAsia="宋体"/>
          <w:snapToGrid/>
        </w:rPr>
        <w:t xml:space="preserve"> </w:t>
      </w:r>
      <w:r w:rsidR="00CB62D7">
        <w:rPr>
          <w:rFonts w:eastAsia="宋体"/>
          <w:snapToGrid/>
        </w:rPr>
        <w:t>pay to the P</w:t>
      </w:r>
      <w:r w:rsidR="006F4429" w:rsidRPr="006A53CE">
        <w:rPr>
          <w:rFonts w:eastAsia="宋体"/>
          <w:snapToGrid/>
        </w:rPr>
        <w:t>etitioner an amount equivalent to the dif</w:t>
      </w:r>
      <w:r w:rsidR="00953DEC" w:rsidRPr="006A53CE">
        <w:rPr>
          <w:rFonts w:eastAsia="宋体"/>
          <w:snapToGrid/>
        </w:rPr>
        <w:t>ference between</w:t>
      </w:r>
      <w:r>
        <w:rPr>
          <w:rFonts w:eastAsia="宋体"/>
          <w:snapToGrid/>
        </w:rPr>
        <w:t> :</w:t>
      </w:r>
      <w:r w:rsidR="00953DEC" w:rsidRPr="006A53CE">
        <w:rPr>
          <w:rFonts w:eastAsia="宋体"/>
          <w:snapToGrid/>
        </w:rPr>
        <w:t xml:space="preserve"> (i) H</w:t>
      </w:r>
      <w:r w:rsidR="006F4429" w:rsidRPr="006A53CE">
        <w:rPr>
          <w:rFonts w:eastAsia="宋体"/>
          <w:snapToGrid/>
        </w:rPr>
        <w:t>K$0.50 times the number of Mascotte shares he</w:t>
      </w:r>
      <w:r w:rsidR="00E405C6">
        <w:rPr>
          <w:rFonts w:eastAsia="宋体"/>
          <w:snapToGrid/>
        </w:rPr>
        <w:t xml:space="preserve">ld by the funds managed by the </w:t>
      </w:r>
      <w:r w:rsidR="00CB62D7">
        <w:rPr>
          <w:rFonts w:eastAsia="宋体"/>
          <w:snapToGrid/>
        </w:rPr>
        <w:t>Petitioner</w:t>
      </w:r>
      <w:r w:rsidR="006F4429" w:rsidRPr="006A53CE">
        <w:rPr>
          <w:rFonts w:eastAsia="宋体"/>
          <w:snapToGrid/>
        </w:rPr>
        <w:t xml:space="preserve"> on the </w:t>
      </w:r>
      <w:r w:rsidR="00953DEC" w:rsidRPr="006A53CE">
        <w:rPr>
          <w:rFonts w:eastAsia="宋体"/>
          <w:snapToGrid/>
        </w:rPr>
        <w:t>180</w:t>
      </w:r>
      <w:r w:rsidR="00953DEC" w:rsidRPr="006A53CE">
        <w:rPr>
          <w:rFonts w:eastAsia="宋体"/>
          <w:snapToGrid/>
          <w:vertAlign w:val="superscript"/>
        </w:rPr>
        <w:t>th</w:t>
      </w:r>
      <w:r w:rsidR="00953DEC" w:rsidRPr="006A53CE">
        <w:rPr>
          <w:rFonts w:eastAsia="宋体"/>
          <w:snapToGrid/>
        </w:rPr>
        <w:t xml:space="preserve"> </w:t>
      </w:r>
      <w:r w:rsidR="006F4429" w:rsidRPr="006A53CE">
        <w:rPr>
          <w:rFonts w:eastAsia="宋体"/>
          <w:snapToGrid/>
        </w:rPr>
        <w:t>day after the completion of the Subscription (i</w:t>
      </w:r>
      <w:r w:rsidR="00E405C6">
        <w:rPr>
          <w:rFonts w:eastAsia="宋体"/>
          <w:snapToGrid/>
        </w:rPr>
        <w:t xml:space="preserve">.e. 10 January 2012) which the </w:t>
      </w:r>
      <w:r w:rsidR="00CB62D7">
        <w:rPr>
          <w:rFonts w:eastAsia="宋体"/>
          <w:snapToGrid/>
        </w:rPr>
        <w:t>Petitioner</w:t>
      </w:r>
      <w:r w:rsidR="006F4429" w:rsidRPr="006A53CE">
        <w:rPr>
          <w:rFonts w:eastAsia="宋体"/>
          <w:snapToGrid/>
        </w:rPr>
        <w:t xml:space="preserve"> elected </w:t>
      </w:r>
      <w:r w:rsidR="006F163E" w:rsidRPr="006A53CE">
        <w:rPr>
          <w:rFonts w:eastAsia="宋体"/>
          <w:snapToGrid/>
        </w:rPr>
        <w:t>not to continue to hold (the ‘</w:t>
      </w:r>
      <w:r w:rsidR="006F4429" w:rsidRPr="006A53CE">
        <w:rPr>
          <w:rFonts w:eastAsia="宋体"/>
          <w:snapToGrid/>
        </w:rPr>
        <w:t>Disp</w:t>
      </w:r>
      <w:r w:rsidR="006F163E" w:rsidRPr="006A53CE">
        <w:rPr>
          <w:rFonts w:eastAsia="宋体"/>
          <w:snapToGrid/>
        </w:rPr>
        <w:t>osal Shares’) and (ii) </w:t>
      </w:r>
      <w:r w:rsidR="006F4429" w:rsidRPr="006A53CE">
        <w:rPr>
          <w:rFonts w:eastAsia="宋体"/>
          <w:snapToGrid/>
        </w:rPr>
        <w:t xml:space="preserve">the gross proceeds from the sale of </w:t>
      </w:r>
      <w:r w:rsidR="008E752E">
        <w:rPr>
          <w:rFonts w:eastAsia="宋体"/>
          <w:snapToGrid/>
        </w:rPr>
        <w:t>the Disposal Shares (the ‘G</w:t>
      </w:r>
      <w:r w:rsidR="00CB62D7">
        <w:rPr>
          <w:rFonts w:eastAsia="宋体"/>
          <w:snapToGrid/>
        </w:rPr>
        <w:t xml:space="preserve">uaranteed </w:t>
      </w:r>
      <w:r w:rsidR="008E752E">
        <w:rPr>
          <w:rFonts w:eastAsia="宋体"/>
          <w:snapToGrid/>
        </w:rPr>
        <w:t>A</w:t>
      </w:r>
      <w:r w:rsidR="006F163E" w:rsidRPr="006A53CE">
        <w:rPr>
          <w:rFonts w:eastAsia="宋体"/>
          <w:snapToGrid/>
        </w:rPr>
        <w:t>mount’</w:t>
      </w:r>
      <w:r w:rsidR="006F4429" w:rsidRPr="006A53CE">
        <w:rPr>
          <w:rFonts w:eastAsia="宋体"/>
          <w:snapToGrid/>
        </w:rPr>
        <w:t xml:space="preserve">). </w:t>
      </w:r>
      <w:r w:rsidR="006F163E" w:rsidRPr="006A53CE">
        <w:rPr>
          <w:rFonts w:eastAsia="宋体"/>
          <w:snapToGrid/>
        </w:rPr>
        <w:t xml:space="preserve"> Under Clause </w:t>
      </w:r>
      <w:r w:rsidR="006F4429" w:rsidRPr="006A53CE">
        <w:rPr>
          <w:rFonts w:eastAsia="宋体"/>
          <w:snapToGrid/>
        </w:rPr>
        <w:t>7 of the Deed, the Company was required to pa</w:t>
      </w:r>
      <w:r w:rsidR="00E405C6">
        <w:rPr>
          <w:rFonts w:eastAsia="宋体"/>
          <w:snapToGrid/>
        </w:rPr>
        <w:t xml:space="preserve">y the </w:t>
      </w:r>
      <w:r w:rsidR="00CB62D7">
        <w:rPr>
          <w:rFonts w:eastAsia="宋体"/>
          <w:snapToGrid/>
        </w:rPr>
        <w:t>guaranteed a</w:t>
      </w:r>
      <w:r w:rsidR="00E405C6">
        <w:rPr>
          <w:rFonts w:eastAsia="宋体"/>
          <w:snapToGrid/>
        </w:rPr>
        <w:t xml:space="preserve">mount to the </w:t>
      </w:r>
      <w:r w:rsidR="00CB62D7">
        <w:rPr>
          <w:rFonts w:eastAsia="宋体"/>
          <w:snapToGrid/>
        </w:rPr>
        <w:t>Petitioner</w:t>
      </w:r>
      <w:r w:rsidR="006F4429" w:rsidRPr="006A53CE">
        <w:rPr>
          <w:rFonts w:eastAsia="宋体"/>
          <w:snapToGrid/>
        </w:rPr>
        <w:t xml:space="preserve"> within </w:t>
      </w:r>
      <w:r w:rsidR="006F163E" w:rsidRPr="006A53CE">
        <w:rPr>
          <w:rFonts w:eastAsia="宋体"/>
          <w:snapToGrid/>
        </w:rPr>
        <w:t>five</w:t>
      </w:r>
      <w:r w:rsidR="006F4429" w:rsidRPr="006A53CE">
        <w:rPr>
          <w:rFonts w:eastAsia="宋体"/>
          <w:snapToGrid/>
        </w:rPr>
        <w:t xml:space="preserve"> business days of the disposal of the Disposal Shares. </w:t>
      </w:r>
    </w:p>
    <w:p w:rsidR="00CB0D4E" w:rsidRPr="006A53CE" w:rsidRDefault="006A53CE" w:rsidP="00F27342">
      <w:pPr>
        <w:pStyle w:val="normal3"/>
        <w:numPr>
          <w:ilvl w:val="1"/>
          <w:numId w:val="2"/>
        </w:numPr>
        <w:tabs>
          <w:tab w:val="clear" w:pos="4320"/>
          <w:tab w:val="clear" w:pos="4500"/>
          <w:tab w:val="clear" w:pos="9000"/>
          <w:tab w:val="clear" w:pos="9072"/>
        </w:tabs>
        <w:spacing w:before="360"/>
        <w:ind w:left="0" w:firstLine="0"/>
        <w:jc w:val="both"/>
        <w:rPr>
          <w:rFonts w:eastAsia="宋体"/>
          <w:snapToGrid/>
        </w:rPr>
      </w:pPr>
      <w:r>
        <w:rPr>
          <w:rFonts w:eastAsia="宋体"/>
          <w:snapToGrid/>
        </w:rPr>
        <w:t>4)</w:t>
      </w:r>
      <w:r>
        <w:rPr>
          <w:rFonts w:eastAsia="宋体"/>
          <w:snapToGrid/>
        </w:rPr>
        <w:tab/>
      </w:r>
      <w:r w:rsidR="006F4429" w:rsidRPr="006A53CE">
        <w:rPr>
          <w:rFonts w:eastAsia="宋体"/>
          <w:snapToGrid/>
        </w:rPr>
        <w:t xml:space="preserve">Since 10 January 2012, the </w:t>
      </w:r>
      <w:r w:rsidR="00CB62D7">
        <w:rPr>
          <w:rFonts w:eastAsia="宋体"/>
          <w:snapToGrid/>
        </w:rPr>
        <w:t>P</w:t>
      </w:r>
      <w:r w:rsidR="006F4429" w:rsidRPr="006A53CE">
        <w:rPr>
          <w:rFonts w:eastAsia="宋体"/>
          <w:snapToGrid/>
        </w:rPr>
        <w:t>etitioner corresponded with the Company notifying the Company of the number of Disposal S</w:t>
      </w:r>
      <w:r w:rsidR="009F153D" w:rsidRPr="006A53CE">
        <w:rPr>
          <w:rFonts w:eastAsia="宋体"/>
          <w:snapToGrid/>
        </w:rPr>
        <w:t>hares in accordance with Clause </w:t>
      </w:r>
      <w:r w:rsidR="006F4429" w:rsidRPr="006A53CE">
        <w:rPr>
          <w:rFonts w:eastAsia="宋体"/>
          <w:snapToGrid/>
        </w:rPr>
        <w:t>4 of the Deed and</w:t>
      </w:r>
      <w:r w:rsidR="009F153D" w:rsidRPr="006A53CE">
        <w:rPr>
          <w:rFonts w:eastAsia="宋体"/>
          <w:snapToGrid/>
        </w:rPr>
        <w:t xml:space="preserve"> </w:t>
      </w:r>
      <w:r w:rsidR="006F4429" w:rsidRPr="006A53CE">
        <w:rPr>
          <w:rFonts w:eastAsia="宋体"/>
          <w:snapToGrid/>
        </w:rPr>
        <w:t xml:space="preserve">requesting the provision of instructions for the disposal of the Disposal Shares. </w:t>
      </w:r>
      <w:r w:rsidR="009F153D" w:rsidRPr="006A53CE">
        <w:rPr>
          <w:rFonts w:eastAsia="宋体"/>
          <w:snapToGrid/>
        </w:rPr>
        <w:t xml:space="preserve"> </w:t>
      </w:r>
      <w:r w:rsidR="006F4429" w:rsidRPr="006A53CE">
        <w:rPr>
          <w:rFonts w:eastAsia="宋体"/>
          <w:snapToGrid/>
        </w:rPr>
        <w:t xml:space="preserve">By way of a letter dated 6 February 2012, the Company, through its solicitors, Lam &amp; Co., asserted that it was not bound by the Deed and refused to give instructions for the disposal of the Disposal Shares or to pay the Guaranteed Amount to the </w:t>
      </w:r>
      <w:r w:rsidR="00CB62D7">
        <w:rPr>
          <w:rFonts w:eastAsia="宋体"/>
          <w:snapToGrid/>
        </w:rPr>
        <w:t>Petitioner</w:t>
      </w:r>
      <w:r w:rsidR="006F4429" w:rsidRPr="006A53CE">
        <w:rPr>
          <w:rFonts w:eastAsia="宋体"/>
          <w:snapToGrid/>
        </w:rPr>
        <w:t xml:space="preserve"> as required by the Deed.</w:t>
      </w:r>
    </w:p>
    <w:p w:rsidR="009F153D" w:rsidRPr="00E76E72" w:rsidRDefault="009F153D" w:rsidP="00F27342">
      <w:pPr>
        <w:pStyle w:val="normal3"/>
        <w:numPr>
          <w:ilvl w:val="0"/>
          <w:numId w:val="2"/>
        </w:numPr>
        <w:tabs>
          <w:tab w:val="clear" w:pos="4320"/>
          <w:tab w:val="clear" w:pos="4500"/>
          <w:tab w:val="clear" w:pos="9000"/>
          <w:tab w:val="clear" w:pos="9072"/>
        </w:tabs>
        <w:spacing w:before="360"/>
        <w:ind w:left="0" w:firstLine="0"/>
        <w:jc w:val="both"/>
        <w:rPr>
          <w:rFonts w:eastAsia="宋体"/>
          <w:snapToGrid/>
        </w:rPr>
      </w:pPr>
      <w:r>
        <w:rPr>
          <w:rFonts w:eastAsia="宋体"/>
          <w:snapToGrid/>
        </w:rPr>
        <w:t xml:space="preserve">On 11 September 2012, the </w:t>
      </w:r>
      <w:r w:rsidR="00CB62D7">
        <w:rPr>
          <w:rFonts w:eastAsia="宋体"/>
          <w:snapToGrid/>
        </w:rPr>
        <w:t>Petitioner</w:t>
      </w:r>
      <w:r>
        <w:rPr>
          <w:rFonts w:eastAsia="宋体"/>
          <w:snapToGrid/>
        </w:rPr>
        <w:t xml:space="preserve"> commenced proceedings against the Company under </w:t>
      </w:r>
      <w:r w:rsidR="00021447">
        <w:rPr>
          <w:rFonts w:eastAsia="宋体"/>
          <w:snapToGrid/>
        </w:rPr>
        <w:t>High Court A</w:t>
      </w:r>
      <w:r>
        <w:rPr>
          <w:rFonts w:eastAsia="宋体"/>
          <w:snapToGrid/>
        </w:rPr>
        <w:t>ction number 1656</w:t>
      </w:r>
      <w:r>
        <w:rPr>
          <w:rFonts w:eastAsia="宋体"/>
          <w:snapToGrid/>
          <w:lang w:val="en-US"/>
        </w:rPr>
        <w:t xml:space="preserve"> of 2012, claiming for the g</w:t>
      </w:r>
      <w:r w:rsidR="00E405C6">
        <w:rPr>
          <w:rFonts w:eastAsia="宋体"/>
          <w:snapToGrid/>
          <w:lang w:val="en-US"/>
        </w:rPr>
        <w:t>uaranteed amount due under the D</w:t>
      </w:r>
      <w:r>
        <w:rPr>
          <w:rFonts w:eastAsia="宋体"/>
          <w:snapToGrid/>
          <w:lang w:val="en-US"/>
        </w:rPr>
        <w:t>eed or, alternatively, damages f</w:t>
      </w:r>
      <w:r w:rsidR="00E405C6">
        <w:rPr>
          <w:rFonts w:eastAsia="宋体"/>
          <w:snapToGrid/>
          <w:lang w:val="en-US"/>
        </w:rPr>
        <w:t>or the Company’s breach of the D</w:t>
      </w:r>
      <w:r>
        <w:rPr>
          <w:rFonts w:eastAsia="宋体"/>
          <w:snapToGrid/>
          <w:lang w:val="en-US"/>
        </w:rPr>
        <w:t>eed (‘</w:t>
      </w:r>
      <w:r w:rsidR="006A53CE">
        <w:rPr>
          <w:rFonts w:eastAsia="宋体"/>
          <w:snapToGrid/>
          <w:lang w:val="en-US"/>
        </w:rPr>
        <w:t>the P</w:t>
      </w:r>
      <w:r>
        <w:rPr>
          <w:rFonts w:eastAsia="宋体"/>
          <w:snapToGrid/>
          <w:lang w:val="en-US"/>
        </w:rPr>
        <w:t>roceedings’).</w:t>
      </w:r>
    </w:p>
    <w:p w:rsidR="00E76E72" w:rsidRPr="00887D1C" w:rsidRDefault="00E76E72" w:rsidP="00F27342">
      <w:pPr>
        <w:pStyle w:val="normal3"/>
        <w:numPr>
          <w:ilvl w:val="0"/>
          <w:numId w:val="2"/>
        </w:numPr>
        <w:tabs>
          <w:tab w:val="clear" w:pos="4320"/>
          <w:tab w:val="clear" w:pos="4500"/>
          <w:tab w:val="clear" w:pos="9000"/>
          <w:tab w:val="clear" w:pos="9072"/>
        </w:tabs>
        <w:spacing w:before="360"/>
        <w:ind w:left="0" w:firstLine="0"/>
        <w:jc w:val="both"/>
        <w:rPr>
          <w:rFonts w:eastAsia="宋体"/>
          <w:snapToGrid/>
        </w:rPr>
      </w:pPr>
      <w:r>
        <w:rPr>
          <w:rFonts w:eastAsia="宋体"/>
          <w:snapToGrid/>
          <w:lang w:val="en-US"/>
        </w:rPr>
        <w:lastRenderedPageBreak/>
        <w:t xml:space="preserve">On 14 October 2014, Chow J found for the </w:t>
      </w:r>
      <w:r w:rsidR="00CB62D7">
        <w:rPr>
          <w:rFonts w:eastAsia="宋体"/>
          <w:snapToGrid/>
          <w:lang w:val="en-US"/>
        </w:rPr>
        <w:t>Petitioner</w:t>
      </w:r>
      <w:r>
        <w:rPr>
          <w:rFonts w:eastAsia="宋体"/>
          <w:snapToGrid/>
          <w:lang w:val="en-US"/>
        </w:rPr>
        <w:t xml:space="preserve"> on liability and on </w:t>
      </w:r>
      <w:r w:rsidR="00642683">
        <w:rPr>
          <w:rFonts w:eastAsia="宋体"/>
          <w:snapToGrid/>
          <w:lang w:val="en-US"/>
        </w:rPr>
        <w:t>2</w:t>
      </w:r>
      <w:r>
        <w:rPr>
          <w:rFonts w:eastAsia="宋体"/>
          <w:snapToGrid/>
          <w:lang w:val="en-US"/>
        </w:rPr>
        <w:t xml:space="preserve">1 January 2015, he assessed the damages that the Company has to pay the </w:t>
      </w:r>
      <w:r w:rsidR="00CB62D7">
        <w:rPr>
          <w:rFonts w:eastAsia="宋体"/>
          <w:snapToGrid/>
          <w:lang w:val="en-US"/>
        </w:rPr>
        <w:t>Petitioner</w:t>
      </w:r>
      <w:r w:rsidR="00642683">
        <w:rPr>
          <w:rFonts w:eastAsia="宋体"/>
          <w:snapToGrid/>
          <w:lang w:val="en-US"/>
        </w:rPr>
        <w:t xml:space="preserve"> at HK$210,366,4</w:t>
      </w:r>
      <w:r w:rsidR="008E752E">
        <w:rPr>
          <w:rFonts w:eastAsia="宋体"/>
          <w:snapToGrid/>
          <w:lang w:val="en-US"/>
        </w:rPr>
        <w:t>8</w:t>
      </w:r>
      <w:r>
        <w:rPr>
          <w:rFonts w:eastAsia="宋体"/>
          <w:snapToGrid/>
          <w:lang w:val="en-US"/>
        </w:rPr>
        <w:t>8</w:t>
      </w:r>
      <w:r w:rsidR="00887D1C">
        <w:rPr>
          <w:rFonts w:eastAsia="宋体"/>
          <w:snapToGrid/>
          <w:lang w:val="en-US"/>
        </w:rPr>
        <w:t xml:space="preserve"> together with interest.  The Company’s appeal against the judgments was dismissed by this Court on 23 July 2015.</w:t>
      </w:r>
      <w:r w:rsidR="00021447">
        <w:rPr>
          <w:rFonts w:eastAsia="宋体"/>
          <w:snapToGrid/>
          <w:lang w:val="en-US"/>
        </w:rPr>
        <w:t xml:space="preserve">  Application for leave to appeal to the Court of Final Appeal was dismissed by this Court on 11 December 2015.  The Company renewed its leave application before the Court of Final Appeal and the Court was informed by Mr </w:t>
      </w:r>
      <w:r w:rsidR="003369D1">
        <w:t>Manzoni</w:t>
      </w:r>
      <w:r w:rsidR="00021447">
        <w:rPr>
          <w:rFonts w:eastAsia="宋体"/>
          <w:snapToGrid/>
          <w:lang w:val="en-US"/>
        </w:rPr>
        <w:t xml:space="preserve"> SC for the Petitioner that it was later </w:t>
      </w:r>
      <w:r w:rsidR="003369D1">
        <w:rPr>
          <w:rFonts w:eastAsia="宋体"/>
          <w:snapToGrid/>
          <w:lang w:val="en-US"/>
        </w:rPr>
        <w:t xml:space="preserve">withdrawn. </w:t>
      </w:r>
    </w:p>
    <w:p w:rsidR="00887D1C" w:rsidRDefault="00887D1C" w:rsidP="00F27342">
      <w:pPr>
        <w:pStyle w:val="normal3"/>
        <w:numPr>
          <w:ilvl w:val="0"/>
          <w:numId w:val="2"/>
        </w:numPr>
        <w:tabs>
          <w:tab w:val="clear" w:pos="4320"/>
          <w:tab w:val="clear" w:pos="4500"/>
          <w:tab w:val="clear" w:pos="9000"/>
          <w:tab w:val="clear" w:pos="9072"/>
        </w:tabs>
        <w:spacing w:before="360"/>
        <w:ind w:left="0" w:firstLine="0"/>
        <w:jc w:val="both"/>
        <w:rPr>
          <w:rFonts w:eastAsia="宋体"/>
          <w:snapToGrid/>
        </w:rPr>
      </w:pPr>
      <w:r>
        <w:rPr>
          <w:rFonts w:eastAsia="宋体"/>
          <w:snapToGrid/>
        </w:rPr>
        <w:t xml:space="preserve">On 24 July 2015, the </w:t>
      </w:r>
      <w:r w:rsidR="00CB62D7">
        <w:rPr>
          <w:rFonts w:eastAsia="宋体"/>
          <w:snapToGrid/>
        </w:rPr>
        <w:t>Petitioner</w:t>
      </w:r>
      <w:r>
        <w:rPr>
          <w:rFonts w:eastAsia="宋体"/>
          <w:snapToGrid/>
        </w:rPr>
        <w:t xml:space="preserve"> issued a statutory demand to the Company to repay the judgment sum and interest at HK$2</w:t>
      </w:r>
      <w:r w:rsidR="008E752E">
        <w:rPr>
          <w:rFonts w:eastAsia="宋体"/>
          <w:snapToGrid/>
        </w:rPr>
        <w:t>2</w:t>
      </w:r>
      <w:r>
        <w:rPr>
          <w:rFonts w:eastAsia="宋体"/>
          <w:snapToGrid/>
        </w:rPr>
        <w:t>5,927,801.69 together with post judgment interest up to the date of the statutory demand at HK$9,111,389.70 (‘the judgment debt’).</w:t>
      </w:r>
    </w:p>
    <w:p w:rsidR="00887D1C" w:rsidRDefault="00887D1C" w:rsidP="00F27342">
      <w:pPr>
        <w:pStyle w:val="normal3"/>
        <w:numPr>
          <w:ilvl w:val="0"/>
          <w:numId w:val="2"/>
        </w:numPr>
        <w:tabs>
          <w:tab w:val="clear" w:pos="4320"/>
          <w:tab w:val="clear" w:pos="4500"/>
          <w:tab w:val="clear" w:pos="9000"/>
          <w:tab w:val="clear" w:pos="9072"/>
        </w:tabs>
        <w:spacing w:before="360"/>
        <w:ind w:left="0" w:firstLine="0"/>
        <w:jc w:val="both"/>
        <w:rPr>
          <w:rFonts w:eastAsia="宋体"/>
          <w:snapToGrid/>
        </w:rPr>
      </w:pPr>
      <w:r>
        <w:rPr>
          <w:rFonts w:eastAsia="宋体"/>
          <w:snapToGrid/>
        </w:rPr>
        <w:t xml:space="preserve">The Company failed to pay the judgment debt and the </w:t>
      </w:r>
      <w:r w:rsidR="003369D1">
        <w:rPr>
          <w:rFonts w:eastAsia="宋体"/>
          <w:snapToGrid/>
        </w:rPr>
        <w:t>P</w:t>
      </w:r>
      <w:r>
        <w:rPr>
          <w:rFonts w:eastAsia="宋体"/>
          <w:snapToGrid/>
        </w:rPr>
        <w:t>etition</w:t>
      </w:r>
      <w:r w:rsidR="003369D1">
        <w:rPr>
          <w:rFonts w:eastAsia="宋体"/>
          <w:snapToGrid/>
        </w:rPr>
        <w:t>er presented the petition</w:t>
      </w:r>
      <w:r>
        <w:rPr>
          <w:rFonts w:eastAsia="宋体"/>
          <w:snapToGrid/>
        </w:rPr>
        <w:t xml:space="preserve"> on 29 October 2015 which was subsequently amended and later re-amended on 5 and 6 January 2016.</w:t>
      </w:r>
    </w:p>
    <w:p w:rsidR="00887D1C" w:rsidRPr="00887D1C" w:rsidRDefault="00887D1C" w:rsidP="00F27342">
      <w:pPr>
        <w:pStyle w:val="normal3"/>
        <w:numPr>
          <w:ilvl w:val="1"/>
          <w:numId w:val="2"/>
        </w:numPr>
        <w:tabs>
          <w:tab w:val="clear" w:pos="4320"/>
          <w:tab w:val="clear" w:pos="4500"/>
          <w:tab w:val="clear" w:pos="9000"/>
          <w:tab w:val="clear" w:pos="9072"/>
        </w:tabs>
        <w:spacing w:before="360"/>
        <w:ind w:left="0" w:firstLine="0"/>
        <w:jc w:val="both"/>
        <w:rPr>
          <w:rFonts w:eastAsia="宋体"/>
          <w:b/>
          <w:snapToGrid/>
          <w:u w:val="single"/>
        </w:rPr>
      </w:pPr>
      <w:r w:rsidRPr="00887D1C">
        <w:rPr>
          <w:rFonts w:eastAsia="宋体"/>
          <w:b/>
          <w:snapToGrid/>
          <w:u w:val="single"/>
        </w:rPr>
        <w:t>Section 327</w:t>
      </w:r>
    </w:p>
    <w:p w:rsidR="001E2568" w:rsidRDefault="001E2568" w:rsidP="00F27342">
      <w:pPr>
        <w:pStyle w:val="normal3"/>
        <w:tabs>
          <w:tab w:val="clear" w:pos="4320"/>
          <w:tab w:val="clear" w:pos="4500"/>
          <w:tab w:val="clear" w:pos="9000"/>
          <w:tab w:val="clear" w:pos="9072"/>
        </w:tabs>
        <w:overflowPunct/>
        <w:autoSpaceDE/>
        <w:autoSpaceDN/>
        <w:spacing w:before="360"/>
        <w:jc w:val="both"/>
        <w:rPr>
          <w:rFonts w:eastAsia="宋体"/>
          <w:snapToGrid/>
        </w:rPr>
      </w:pPr>
      <w:r>
        <w:rPr>
          <w:rFonts w:eastAsia="宋体"/>
          <w:snapToGrid/>
        </w:rPr>
        <w:fldChar w:fldCharType="begin"/>
      </w:r>
      <w:r>
        <w:rPr>
          <w:rFonts w:eastAsia="宋体"/>
          <w:snapToGrid/>
        </w:rPr>
        <w:instrText xml:space="preserve"> AUTONUMOUT  </w:instrText>
      </w:r>
      <w:r>
        <w:rPr>
          <w:rFonts w:eastAsia="宋体"/>
          <w:snapToGrid/>
        </w:rPr>
        <w:fldChar w:fldCharType="end"/>
      </w:r>
      <w:r>
        <w:rPr>
          <w:rFonts w:eastAsia="宋体"/>
          <w:snapToGrid/>
        </w:rPr>
        <w:t>1</w:t>
      </w:r>
      <w:r>
        <w:rPr>
          <w:rFonts w:eastAsia="宋体"/>
          <w:snapToGrid/>
        </w:rPr>
        <w:tab/>
        <w:t>The relevant parts of section 327 are as follows :</w:t>
      </w:r>
    </w:p>
    <w:p w:rsidR="001E2568" w:rsidRPr="00E91349" w:rsidRDefault="00E91349" w:rsidP="003369D1">
      <w:pPr>
        <w:pStyle w:val="normal3"/>
        <w:tabs>
          <w:tab w:val="clear" w:pos="1440"/>
          <w:tab w:val="clear" w:pos="4320"/>
          <w:tab w:val="clear" w:pos="4500"/>
          <w:tab w:val="clear" w:pos="9000"/>
          <w:tab w:val="clear" w:pos="9072"/>
          <w:tab w:val="left" w:pos="1418"/>
          <w:tab w:val="left" w:pos="2127"/>
        </w:tabs>
        <w:overflowPunct/>
        <w:autoSpaceDE/>
        <w:autoSpaceDN/>
        <w:spacing w:before="240" w:line="240" w:lineRule="auto"/>
        <w:ind w:left="2127" w:right="652" w:hanging="852"/>
        <w:jc w:val="both"/>
        <w:rPr>
          <w:rFonts w:eastAsia="宋体"/>
          <w:snapToGrid/>
          <w:sz w:val="24"/>
        </w:rPr>
      </w:pPr>
      <w:r>
        <w:rPr>
          <w:rFonts w:eastAsia="宋体"/>
          <w:snapToGrid/>
          <w:sz w:val="24"/>
        </w:rPr>
        <w:t>‘</w:t>
      </w:r>
      <w:r>
        <w:rPr>
          <w:rFonts w:eastAsia="宋体"/>
          <w:snapToGrid/>
          <w:sz w:val="24"/>
        </w:rPr>
        <w:tab/>
      </w:r>
      <w:r w:rsidR="001E2568" w:rsidRPr="00E91349">
        <w:rPr>
          <w:rFonts w:eastAsia="宋体"/>
          <w:snapToGrid/>
          <w:sz w:val="24"/>
        </w:rPr>
        <w:t>(1)</w:t>
      </w:r>
      <w:r w:rsidR="001E2568" w:rsidRPr="00E91349">
        <w:rPr>
          <w:rFonts w:eastAsia="宋体"/>
          <w:snapToGrid/>
          <w:sz w:val="24"/>
        </w:rPr>
        <w:tab/>
        <w:t>Sub</w:t>
      </w:r>
      <w:r w:rsidR="008B1F59">
        <w:rPr>
          <w:rFonts w:eastAsia="宋体"/>
          <w:snapToGrid/>
          <w:sz w:val="24"/>
        </w:rPr>
        <w:t>ject to the provisions of this P</w:t>
      </w:r>
      <w:r w:rsidR="001E2568" w:rsidRPr="00E91349">
        <w:rPr>
          <w:rFonts w:eastAsia="宋体"/>
          <w:snapToGrid/>
          <w:sz w:val="24"/>
        </w:rPr>
        <w:t xml:space="preserve">art, any unregistered company may be wound up under this Ordinance, ... </w:t>
      </w:r>
    </w:p>
    <w:p w:rsidR="001E2568" w:rsidRPr="00E91349" w:rsidRDefault="001E2568" w:rsidP="003369D1">
      <w:pPr>
        <w:pStyle w:val="normal3"/>
        <w:tabs>
          <w:tab w:val="clear" w:pos="1440"/>
          <w:tab w:val="clear" w:pos="4320"/>
          <w:tab w:val="clear" w:pos="4500"/>
          <w:tab w:val="clear" w:pos="9000"/>
          <w:tab w:val="clear" w:pos="9072"/>
          <w:tab w:val="left" w:pos="1418"/>
          <w:tab w:val="left" w:pos="2127"/>
        </w:tabs>
        <w:overflowPunct/>
        <w:autoSpaceDE/>
        <w:autoSpaceDN/>
        <w:spacing w:before="240" w:line="240" w:lineRule="auto"/>
        <w:ind w:left="2127" w:right="652" w:hanging="709"/>
        <w:jc w:val="both"/>
        <w:rPr>
          <w:rFonts w:eastAsia="宋体"/>
          <w:snapToGrid/>
          <w:sz w:val="24"/>
        </w:rPr>
      </w:pPr>
      <w:r w:rsidRPr="00E91349">
        <w:rPr>
          <w:rFonts w:eastAsia="宋体"/>
          <w:snapToGrid/>
          <w:sz w:val="24"/>
        </w:rPr>
        <w:lastRenderedPageBreak/>
        <w:t>(3)</w:t>
      </w:r>
      <w:r w:rsidRPr="00E91349">
        <w:rPr>
          <w:rFonts w:eastAsia="宋体"/>
          <w:snapToGrid/>
          <w:sz w:val="24"/>
        </w:rPr>
        <w:tab/>
        <w:t>The circumstances in which an unregistered company may be wound up are as follows</w:t>
      </w:r>
      <w:r w:rsidRPr="00E91349">
        <w:rPr>
          <w:rFonts w:eastAsia="宋体"/>
          <w:snapToGrid/>
          <w:sz w:val="24"/>
          <w:lang w:val="en-US"/>
        </w:rPr>
        <w:t> </w:t>
      </w:r>
      <w:r w:rsidRPr="00E91349">
        <w:rPr>
          <w:rFonts w:eastAsia="宋体"/>
          <w:snapToGrid/>
          <w:sz w:val="24"/>
        </w:rPr>
        <w:t xml:space="preserve">: </w:t>
      </w:r>
    </w:p>
    <w:p w:rsidR="001E2568" w:rsidRPr="00E91349" w:rsidRDefault="001E2568" w:rsidP="003369D1">
      <w:pPr>
        <w:pStyle w:val="normal3"/>
        <w:tabs>
          <w:tab w:val="clear" w:pos="1440"/>
          <w:tab w:val="clear" w:pos="4320"/>
          <w:tab w:val="clear" w:pos="4500"/>
          <w:tab w:val="clear" w:pos="9000"/>
          <w:tab w:val="clear" w:pos="9072"/>
          <w:tab w:val="left" w:pos="2268"/>
          <w:tab w:val="left" w:pos="2835"/>
        </w:tabs>
        <w:overflowPunct/>
        <w:autoSpaceDE/>
        <w:autoSpaceDN/>
        <w:spacing w:before="240" w:line="240" w:lineRule="auto"/>
        <w:ind w:left="2835" w:right="652" w:hanging="708"/>
        <w:jc w:val="both"/>
        <w:rPr>
          <w:rFonts w:eastAsia="宋体"/>
          <w:snapToGrid/>
          <w:sz w:val="24"/>
        </w:rPr>
      </w:pPr>
      <w:r w:rsidRPr="00E91349">
        <w:rPr>
          <w:rFonts w:eastAsia="宋体"/>
          <w:snapToGrid/>
          <w:sz w:val="24"/>
        </w:rPr>
        <w:t xml:space="preserve">(a) </w:t>
      </w:r>
      <w:r w:rsidRPr="00E91349">
        <w:rPr>
          <w:rFonts w:eastAsia="宋体"/>
          <w:snapToGrid/>
          <w:sz w:val="24"/>
        </w:rPr>
        <w:tab/>
        <w:t xml:space="preserve">if the company is dissolved, or has ceased to carry on business, or is carrying on business only for the purpose of winding up its affairs; </w:t>
      </w:r>
    </w:p>
    <w:p w:rsidR="00887D1C" w:rsidRPr="00E91349" w:rsidRDefault="001E2568" w:rsidP="003369D1">
      <w:pPr>
        <w:pStyle w:val="normal3"/>
        <w:tabs>
          <w:tab w:val="clear" w:pos="1440"/>
          <w:tab w:val="clear" w:pos="4320"/>
          <w:tab w:val="clear" w:pos="4500"/>
          <w:tab w:val="clear" w:pos="9000"/>
          <w:tab w:val="clear" w:pos="9072"/>
          <w:tab w:val="left" w:pos="2268"/>
          <w:tab w:val="left" w:pos="2835"/>
        </w:tabs>
        <w:overflowPunct/>
        <w:autoSpaceDE/>
        <w:autoSpaceDN/>
        <w:spacing w:before="240" w:line="240" w:lineRule="auto"/>
        <w:ind w:left="2835" w:right="652" w:hanging="708"/>
        <w:jc w:val="both"/>
        <w:rPr>
          <w:rFonts w:eastAsia="宋体"/>
          <w:snapToGrid/>
          <w:sz w:val="24"/>
        </w:rPr>
      </w:pPr>
      <w:r w:rsidRPr="00E91349">
        <w:rPr>
          <w:rFonts w:eastAsia="宋体"/>
          <w:snapToGrid/>
          <w:sz w:val="24"/>
        </w:rPr>
        <w:t>(b)</w:t>
      </w:r>
      <w:r w:rsidRPr="00E91349">
        <w:rPr>
          <w:rFonts w:eastAsia="宋体"/>
          <w:snapToGrid/>
          <w:sz w:val="24"/>
        </w:rPr>
        <w:tab/>
        <w:t>if the company is unable to pay its debts;</w:t>
      </w:r>
    </w:p>
    <w:p w:rsidR="00014545" w:rsidRDefault="001E2568" w:rsidP="003369D1">
      <w:pPr>
        <w:pStyle w:val="normal3"/>
        <w:tabs>
          <w:tab w:val="clear" w:pos="1440"/>
          <w:tab w:val="clear" w:pos="4320"/>
          <w:tab w:val="clear" w:pos="4500"/>
          <w:tab w:val="clear" w:pos="9000"/>
          <w:tab w:val="clear" w:pos="9072"/>
          <w:tab w:val="left" w:pos="2268"/>
          <w:tab w:val="left" w:pos="2835"/>
        </w:tabs>
        <w:overflowPunct/>
        <w:autoSpaceDE/>
        <w:autoSpaceDN/>
        <w:spacing w:before="240" w:line="240" w:lineRule="auto"/>
        <w:ind w:left="2835" w:right="652" w:hanging="708"/>
        <w:jc w:val="both"/>
        <w:rPr>
          <w:rFonts w:eastAsia="宋体"/>
          <w:snapToGrid/>
          <w:sz w:val="24"/>
        </w:rPr>
      </w:pPr>
      <w:r w:rsidRPr="00E91349">
        <w:rPr>
          <w:rFonts w:eastAsia="宋体"/>
          <w:snapToGrid/>
          <w:sz w:val="24"/>
        </w:rPr>
        <w:t>(c)</w:t>
      </w:r>
      <w:r w:rsidRPr="00E91349">
        <w:rPr>
          <w:rFonts w:eastAsia="宋体"/>
          <w:snapToGrid/>
          <w:sz w:val="24"/>
        </w:rPr>
        <w:tab/>
        <w:t>......</w:t>
      </w:r>
      <w:r w:rsidR="00E91349">
        <w:rPr>
          <w:rFonts w:eastAsia="宋体"/>
          <w:snapToGrid/>
          <w:sz w:val="24"/>
        </w:rPr>
        <w:t>’</w:t>
      </w:r>
    </w:p>
    <w:p w:rsidR="00E91349" w:rsidRPr="00E91349" w:rsidRDefault="00E91349" w:rsidP="00E91349">
      <w:pPr>
        <w:pStyle w:val="normal3"/>
        <w:tabs>
          <w:tab w:val="clear" w:pos="4320"/>
          <w:tab w:val="clear" w:pos="4500"/>
          <w:tab w:val="clear" w:pos="9000"/>
          <w:tab w:val="clear" w:pos="9072"/>
          <w:tab w:val="left" w:pos="2268"/>
        </w:tabs>
        <w:overflowPunct/>
        <w:adjustRightInd w:val="0"/>
        <w:snapToGrid/>
        <w:spacing w:line="200" w:lineRule="exact"/>
        <w:ind w:left="1451" w:right="561" w:hanging="187"/>
        <w:jc w:val="both"/>
        <w:rPr>
          <w:rFonts w:eastAsia="宋体"/>
          <w:snapToGrid/>
          <w:sz w:val="24"/>
        </w:rPr>
      </w:pPr>
    </w:p>
    <w:p w:rsidR="00B91C48" w:rsidRPr="00B91C48" w:rsidRDefault="009039B4" w:rsidP="00F27342">
      <w:pPr>
        <w:pStyle w:val="normal3"/>
        <w:numPr>
          <w:ilvl w:val="0"/>
          <w:numId w:val="3"/>
        </w:numPr>
        <w:tabs>
          <w:tab w:val="clear" w:pos="4320"/>
          <w:tab w:val="clear" w:pos="4500"/>
          <w:tab w:val="clear" w:pos="9000"/>
          <w:tab w:val="clear" w:pos="9072"/>
        </w:tabs>
        <w:spacing w:before="360"/>
        <w:ind w:left="0" w:firstLine="0"/>
        <w:jc w:val="both"/>
        <w:rPr>
          <w:rFonts w:eastAsia="宋体"/>
          <w:snapToGrid/>
          <w:szCs w:val="28"/>
        </w:rPr>
      </w:pPr>
      <w:r w:rsidRPr="00014545">
        <w:rPr>
          <w:snapToGrid/>
        </w:rPr>
        <w:t xml:space="preserve">The Court of Final Appeal in </w:t>
      </w:r>
      <w:r w:rsidRPr="00014545">
        <w:rPr>
          <w:i/>
          <w:snapToGrid/>
        </w:rPr>
        <w:t>Kam Leung Sui Kwan v Kam Kwan Lai</w:t>
      </w:r>
      <w:r w:rsidRPr="00014545">
        <w:rPr>
          <w:snapToGrid/>
          <w:lang w:val="en-US"/>
        </w:rPr>
        <w:t xml:space="preserve"> (2015) 18 HKCFA</w:t>
      </w:r>
      <w:r w:rsidR="008B1F59">
        <w:rPr>
          <w:snapToGrid/>
          <w:lang w:val="en-US"/>
        </w:rPr>
        <w:t>R</w:t>
      </w:r>
      <w:r w:rsidRPr="00014545">
        <w:rPr>
          <w:snapToGrid/>
          <w:lang w:val="en-US"/>
        </w:rPr>
        <w:t xml:space="preserve"> 501 </w:t>
      </w:r>
      <w:r w:rsidR="003369D1">
        <w:rPr>
          <w:snapToGrid/>
          <w:lang w:val="en-US"/>
        </w:rPr>
        <w:t>(</w:t>
      </w:r>
      <w:r w:rsidRPr="00014545">
        <w:rPr>
          <w:snapToGrid/>
          <w:lang w:val="en-US"/>
        </w:rPr>
        <w:t>the ‘</w:t>
      </w:r>
      <w:r w:rsidRPr="00FB533F">
        <w:rPr>
          <w:i/>
          <w:snapToGrid/>
          <w:lang w:val="en-US"/>
        </w:rPr>
        <w:t>Yung Kee</w:t>
      </w:r>
      <w:r w:rsidRPr="00014545">
        <w:rPr>
          <w:snapToGrid/>
          <w:lang w:val="en-US"/>
        </w:rPr>
        <w:t xml:space="preserve"> </w:t>
      </w:r>
      <w:r w:rsidR="00FB533F">
        <w:rPr>
          <w:snapToGrid/>
          <w:lang w:val="en-US"/>
        </w:rPr>
        <w:t>c</w:t>
      </w:r>
      <w:r w:rsidRPr="00014545">
        <w:rPr>
          <w:snapToGrid/>
          <w:lang w:val="en-US"/>
        </w:rPr>
        <w:t>ase</w:t>
      </w:r>
      <w:r w:rsidRPr="00014545">
        <w:rPr>
          <w:snapToGrid/>
        </w:rPr>
        <w:t>’</w:t>
      </w:r>
      <w:r w:rsidR="003369D1">
        <w:rPr>
          <w:snapToGrid/>
        </w:rPr>
        <w:t>)</w:t>
      </w:r>
      <w:r w:rsidRPr="00014545">
        <w:rPr>
          <w:snapToGrid/>
        </w:rPr>
        <w:t xml:space="preserve"> at paragraph 19 recognized that in respect of unregistered </w:t>
      </w:r>
      <w:r w:rsidR="00726482">
        <w:rPr>
          <w:snapToGrid/>
        </w:rPr>
        <w:t xml:space="preserve">foreign </w:t>
      </w:r>
      <w:r w:rsidRPr="00014545">
        <w:rPr>
          <w:snapToGrid/>
        </w:rPr>
        <w:t>companies</w:t>
      </w:r>
      <w:r w:rsidR="00726482">
        <w:rPr>
          <w:snapToGrid/>
        </w:rPr>
        <w:t>,</w:t>
      </w:r>
      <w:r w:rsidRPr="00014545">
        <w:rPr>
          <w:snapToGrid/>
        </w:rPr>
        <w:t xml:space="preserve"> the most appropriate jurisdiction in which to wind up a company is the jurisdiction where </w:t>
      </w:r>
      <w:r w:rsidR="008B1F59">
        <w:rPr>
          <w:snapToGrid/>
        </w:rPr>
        <w:t xml:space="preserve">it is incorporated.  </w:t>
      </w:r>
      <w:r w:rsidR="003369D1">
        <w:rPr>
          <w:snapToGrid/>
        </w:rPr>
        <w:t xml:space="preserve">However, it held that </w:t>
      </w:r>
      <w:r w:rsidR="00726482">
        <w:rPr>
          <w:snapToGrid/>
        </w:rPr>
        <w:t xml:space="preserve">the </w:t>
      </w:r>
      <w:r w:rsidR="003369D1">
        <w:rPr>
          <w:snapToGrid/>
        </w:rPr>
        <w:t xml:space="preserve">jurisdiction to wind up the foreign company by the Hong Kong </w:t>
      </w:r>
      <w:r w:rsidR="00726482">
        <w:rPr>
          <w:snapToGrid/>
        </w:rPr>
        <w:t>Court</w:t>
      </w:r>
      <w:r w:rsidR="00EA2C33">
        <w:rPr>
          <w:snapToGrid/>
        </w:rPr>
        <w:t xml:space="preserve"> </w:t>
      </w:r>
      <w:r w:rsidR="003369D1">
        <w:rPr>
          <w:snapToGrid/>
        </w:rPr>
        <w:t xml:space="preserve">under section 327(1) can be founded where </w:t>
      </w:r>
      <w:r w:rsidR="00EA2C33">
        <w:rPr>
          <w:snapToGrid/>
        </w:rPr>
        <w:t xml:space="preserve">the </w:t>
      </w:r>
      <w:r w:rsidRPr="00014545">
        <w:rPr>
          <w:snapToGrid/>
          <w:szCs w:val="28"/>
        </w:rPr>
        <w:t xml:space="preserve">three core requirements summarised by </w:t>
      </w:r>
      <w:r w:rsidR="00B91C48">
        <w:rPr>
          <w:rFonts w:eastAsia="宋体"/>
          <w:snapToGrid/>
          <w:szCs w:val="28"/>
        </w:rPr>
        <w:t xml:space="preserve">Susan Kwan J (as she then was) in </w:t>
      </w:r>
      <w:r w:rsidR="00B91C48">
        <w:rPr>
          <w:rFonts w:eastAsia="宋体"/>
          <w:i/>
          <w:snapToGrid/>
          <w:szCs w:val="28"/>
          <w:lang w:val="en-US"/>
        </w:rPr>
        <w:t xml:space="preserve">Re Beauty China Holdings Ltd </w:t>
      </w:r>
      <w:r w:rsidR="00B91C48">
        <w:rPr>
          <w:rFonts w:eastAsia="宋体"/>
          <w:snapToGrid/>
          <w:szCs w:val="28"/>
          <w:lang w:val="en-US"/>
        </w:rPr>
        <w:t xml:space="preserve">[2009] 6 HKC 351, 355-6, </w:t>
      </w:r>
      <w:r w:rsidR="003369D1">
        <w:rPr>
          <w:rFonts w:eastAsia="宋体"/>
          <w:snapToGrid/>
          <w:szCs w:val="28"/>
          <w:lang w:val="en-US"/>
        </w:rPr>
        <w:t xml:space="preserve">are </w:t>
      </w:r>
      <w:r w:rsidR="00B91C48">
        <w:rPr>
          <w:rFonts w:eastAsia="宋体"/>
          <w:snapToGrid/>
          <w:szCs w:val="28"/>
          <w:lang w:val="en-US"/>
        </w:rPr>
        <w:t>satisfied</w:t>
      </w:r>
      <w:r w:rsidR="003369D1">
        <w:rPr>
          <w:rFonts w:eastAsia="宋体"/>
          <w:snapToGrid/>
          <w:szCs w:val="28"/>
          <w:lang w:val="en-US"/>
        </w:rPr>
        <w:t> </w:t>
      </w:r>
      <w:r w:rsidR="00B91C48">
        <w:rPr>
          <w:rFonts w:eastAsia="宋体"/>
          <w:snapToGrid/>
          <w:szCs w:val="28"/>
          <w:lang w:val="en-US"/>
        </w:rPr>
        <w:t>:</w:t>
      </w:r>
    </w:p>
    <w:p w:rsidR="00B91C48" w:rsidRDefault="00B91C48" w:rsidP="00F27342">
      <w:pPr>
        <w:pStyle w:val="normal3"/>
        <w:numPr>
          <w:ilvl w:val="1"/>
          <w:numId w:val="3"/>
        </w:numPr>
        <w:tabs>
          <w:tab w:val="clear" w:pos="4320"/>
          <w:tab w:val="clear" w:pos="4500"/>
          <w:tab w:val="clear" w:pos="9000"/>
          <w:tab w:val="clear" w:pos="9072"/>
        </w:tabs>
        <w:spacing w:before="360"/>
        <w:ind w:left="0" w:firstLine="0"/>
        <w:jc w:val="both"/>
        <w:rPr>
          <w:rFonts w:eastAsia="宋体"/>
          <w:snapToGrid/>
          <w:szCs w:val="28"/>
        </w:rPr>
      </w:pPr>
      <w:r>
        <w:rPr>
          <w:rFonts w:eastAsia="宋体"/>
          <w:snapToGrid/>
          <w:szCs w:val="28"/>
        </w:rPr>
        <w:t>1)</w:t>
      </w:r>
      <w:r>
        <w:rPr>
          <w:rFonts w:eastAsia="宋体"/>
          <w:snapToGrid/>
          <w:szCs w:val="28"/>
        </w:rPr>
        <w:tab/>
        <w:t>there had to be a sufficient connection with Hong Kong, but this did not necessarily have to consist in the presence of assets within the jurisdiction;</w:t>
      </w:r>
    </w:p>
    <w:p w:rsidR="00B91C48" w:rsidRDefault="00B91C48" w:rsidP="00F27342">
      <w:pPr>
        <w:pStyle w:val="normal3"/>
        <w:numPr>
          <w:ilvl w:val="1"/>
          <w:numId w:val="3"/>
        </w:numPr>
        <w:tabs>
          <w:tab w:val="clear" w:pos="4320"/>
          <w:tab w:val="clear" w:pos="4500"/>
          <w:tab w:val="clear" w:pos="9000"/>
          <w:tab w:val="clear" w:pos="9072"/>
        </w:tabs>
        <w:spacing w:before="360"/>
        <w:ind w:left="0" w:firstLine="0"/>
        <w:jc w:val="both"/>
        <w:rPr>
          <w:rFonts w:eastAsia="宋体"/>
          <w:snapToGrid/>
          <w:szCs w:val="28"/>
        </w:rPr>
      </w:pPr>
      <w:r>
        <w:rPr>
          <w:rFonts w:eastAsia="宋体"/>
          <w:snapToGrid/>
          <w:szCs w:val="28"/>
        </w:rPr>
        <w:t>2)</w:t>
      </w:r>
      <w:r>
        <w:rPr>
          <w:rFonts w:eastAsia="宋体"/>
          <w:snapToGrid/>
          <w:szCs w:val="28"/>
        </w:rPr>
        <w:tab/>
        <w:t>there must be a reasonable possibility that the winding-up order would benefit those applying for it; and</w:t>
      </w:r>
    </w:p>
    <w:p w:rsidR="00B91C48" w:rsidRDefault="00B91C48" w:rsidP="00F27342">
      <w:pPr>
        <w:pStyle w:val="normal3"/>
        <w:numPr>
          <w:ilvl w:val="1"/>
          <w:numId w:val="3"/>
        </w:numPr>
        <w:tabs>
          <w:tab w:val="clear" w:pos="4320"/>
          <w:tab w:val="clear" w:pos="4500"/>
          <w:tab w:val="clear" w:pos="9000"/>
          <w:tab w:val="clear" w:pos="9072"/>
        </w:tabs>
        <w:spacing w:before="360"/>
        <w:ind w:left="0" w:firstLine="0"/>
        <w:jc w:val="both"/>
        <w:rPr>
          <w:rFonts w:eastAsia="宋体"/>
          <w:snapToGrid/>
          <w:szCs w:val="28"/>
        </w:rPr>
      </w:pPr>
      <w:r>
        <w:rPr>
          <w:rFonts w:eastAsia="宋体"/>
          <w:snapToGrid/>
          <w:szCs w:val="28"/>
        </w:rPr>
        <w:t>3)</w:t>
      </w:r>
      <w:r>
        <w:rPr>
          <w:rFonts w:eastAsia="宋体"/>
          <w:snapToGrid/>
          <w:szCs w:val="28"/>
        </w:rPr>
        <w:tab/>
        <w:t>the Court must be able to exercise jurisdiction over one or more persons in the distribution of the Company’s assets.</w:t>
      </w:r>
    </w:p>
    <w:p w:rsidR="00A06371" w:rsidRPr="00A06371" w:rsidRDefault="00A06371" w:rsidP="00F27342">
      <w:pPr>
        <w:pStyle w:val="normal3"/>
        <w:numPr>
          <w:ilvl w:val="1"/>
          <w:numId w:val="3"/>
        </w:numPr>
        <w:tabs>
          <w:tab w:val="clear" w:pos="4320"/>
          <w:tab w:val="clear" w:pos="4500"/>
          <w:tab w:val="clear" w:pos="9000"/>
          <w:tab w:val="clear" w:pos="9072"/>
        </w:tabs>
        <w:spacing w:before="360"/>
        <w:ind w:left="0" w:firstLine="0"/>
        <w:jc w:val="both"/>
        <w:rPr>
          <w:rFonts w:eastAsia="宋体"/>
          <w:b/>
          <w:snapToGrid/>
          <w:szCs w:val="28"/>
          <w:u w:val="single"/>
        </w:rPr>
      </w:pPr>
      <w:r w:rsidRPr="00A06371">
        <w:rPr>
          <w:rFonts w:eastAsia="宋体"/>
          <w:b/>
          <w:snapToGrid/>
          <w:szCs w:val="28"/>
          <w:u w:val="single"/>
        </w:rPr>
        <w:lastRenderedPageBreak/>
        <w:t>Connection with Hong Kong</w:t>
      </w:r>
    </w:p>
    <w:p w:rsidR="008B1F59" w:rsidRPr="00E51FD5" w:rsidRDefault="00A06371" w:rsidP="00F27342">
      <w:pPr>
        <w:pStyle w:val="normal3"/>
        <w:numPr>
          <w:ilvl w:val="1"/>
          <w:numId w:val="3"/>
        </w:numPr>
        <w:tabs>
          <w:tab w:val="clear" w:pos="4320"/>
          <w:tab w:val="clear" w:pos="4500"/>
          <w:tab w:val="clear" w:pos="9000"/>
          <w:tab w:val="clear" w:pos="9072"/>
        </w:tabs>
        <w:spacing w:before="360"/>
        <w:ind w:left="0" w:firstLine="0"/>
        <w:jc w:val="both"/>
        <w:rPr>
          <w:rFonts w:eastAsia="PMingLiU"/>
          <w:snapToGrid/>
          <w:szCs w:val="28"/>
          <w:lang w:val="en-US" w:eastAsia="zh-TW"/>
        </w:rPr>
      </w:pPr>
      <w:r>
        <w:rPr>
          <w:rFonts w:eastAsia="宋体"/>
          <w:snapToGrid/>
          <w:szCs w:val="28"/>
        </w:rPr>
        <w:fldChar w:fldCharType="begin"/>
      </w:r>
      <w:r>
        <w:rPr>
          <w:rFonts w:eastAsia="宋体"/>
          <w:snapToGrid/>
          <w:szCs w:val="28"/>
        </w:rPr>
        <w:instrText xml:space="preserve"> AUTONUMOUT  </w:instrText>
      </w:r>
      <w:r>
        <w:rPr>
          <w:rFonts w:eastAsia="宋体"/>
          <w:snapToGrid/>
          <w:szCs w:val="28"/>
        </w:rPr>
        <w:fldChar w:fldCharType="end"/>
      </w:r>
      <w:r w:rsidR="003D0212">
        <w:rPr>
          <w:rFonts w:eastAsia="宋体"/>
          <w:snapToGrid/>
          <w:szCs w:val="28"/>
        </w:rPr>
        <w:tab/>
      </w:r>
      <w:r>
        <w:rPr>
          <w:rFonts w:eastAsia="宋体"/>
          <w:snapToGrid/>
          <w:szCs w:val="28"/>
        </w:rPr>
        <w:t xml:space="preserve">The only issue before Harris J was on the connection of </w:t>
      </w:r>
      <w:r>
        <w:rPr>
          <w:rFonts w:eastAsia="PMingLiU"/>
          <w:snapToGrid/>
          <w:szCs w:val="28"/>
          <w:lang w:val="en-US" w:eastAsia="zh-TW"/>
        </w:rPr>
        <w:t>the Company with Hong Kong.  A</w:t>
      </w:r>
      <w:r w:rsidR="008B1F59">
        <w:rPr>
          <w:rFonts w:eastAsia="PMingLiU"/>
          <w:snapToGrid/>
          <w:szCs w:val="28"/>
          <w:lang w:val="en-US" w:eastAsia="zh-TW"/>
        </w:rPr>
        <w:t>s</w:t>
      </w:r>
      <w:r w:rsidR="00AF7A26">
        <w:rPr>
          <w:rFonts w:eastAsia="PMingLiU"/>
          <w:snapToGrid/>
          <w:szCs w:val="28"/>
          <w:lang w:val="en-US" w:eastAsia="zh-TW"/>
        </w:rPr>
        <w:t xml:space="preserve"> apparent from the d</w:t>
      </w:r>
      <w:r>
        <w:rPr>
          <w:rFonts w:eastAsia="PMingLiU"/>
          <w:snapToGrid/>
          <w:szCs w:val="28"/>
          <w:lang w:val="en-US" w:eastAsia="zh-TW"/>
        </w:rPr>
        <w:t>ecision</w:t>
      </w:r>
      <w:r w:rsidR="00AF7A26">
        <w:rPr>
          <w:rFonts w:eastAsia="PMingLiU"/>
          <w:snapToGrid/>
          <w:szCs w:val="28"/>
          <w:lang w:val="en-US" w:eastAsia="zh-TW"/>
        </w:rPr>
        <w:t xml:space="preserve"> of the Judge</w:t>
      </w:r>
      <w:r>
        <w:rPr>
          <w:rFonts w:eastAsia="PMingLiU"/>
          <w:snapToGrid/>
          <w:szCs w:val="28"/>
          <w:lang w:val="en-US" w:eastAsia="zh-TW"/>
        </w:rPr>
        <w:t xml:space="preserve">, it was argued </w:t>
      </w:r>
      <w:r w:rsidR="008B1F59">
        <w:rPr>
          <w:rFonts w:eastAsia="PMingLiU"/>
          <w:snapToGrid/>
          <w:szCs w:val="28"/>
          <w:lang w:val="en-US" w:eastAsia="zh-TW"/>
        </w:rPr>
        <w:t>that the C</w:t>
      </w:r>
      <w:r w:rsidRPr="00A06371">
        <w:rPr>
          <w:rFonts w:eastAsia="PMingLiU"/>
          <w:snapToGrid/>
          <w:szCs w:val="28"/>
          <w:lang w:val="en-US" w:eastAsia="zh-TW"/>
        </w:rPr>
        <w:t xml:space="preserve">ourt should not exercise its discretion to wind up the Company because the matters relied on as demonstrating a substantial connection with Hong Kong, whilst being capable of constituting a substantial connection, appear on the face of the petition to have occurred between about 2012 and 2014. </w:t>
      </w:r>
      <w:r>
        <w:rPr>
          <w:rFonts w:eastAsia="PMingLiU"/>
          <w:snapToGrid/>
          <w:szCs w:val="28"/>
          <w:lang w:val="en-US" w:eastAsia="zh-TW"/>
        </w:rPr>
        <w:t xml:space="preserve"> Counsel </w:t>
      </w:r>
      <w:r w:rsidRPr="00A06371">
        <w:rPr>
          <w:rFonts w:eastAsia="PMingLiU"/>
          <w:snapToGrid/>
          <w:szCs w:val="28"/>
          <w:lang w:val="en-US" w:eastAsia="zh-TW"/>
        </w:rPr>
        <w:t xml:space="preserve">who appeared for the Company </w:t>
      </w:r>
      <w:r w:rsidR="00AF7A26">
        <w:rPr>
          <w:rFonts w:eastAsia="PMingLiU"/>
          <w:snapToGrid/>
          <w:szCs w:val="28"/>
          <w:lang w:val="en-US" w:eastAsia="zh-TW"/>
        </w:rPr>
        <w:t xml:space="preserve">(not Mr Tom Ng who only appeared in this appeal) </w:t>
      </w:r>
      <w:r w:rsidRPr="00A06371">
        <w:rPr>
          <w:rFonts w:eastAsia="PMingLiU"/>
          <w:snapToGrid/>
          <w:szCs w:val="28"/>
          <w:lang w:val="en-US" w:eastAsia="zh-TW"/>
        </w:rPr>
        <w:t>argue</w:t>
      </w:r>
      <w:r>
        <w:rPr>
          <w:rFonts w:eastAsia="PMingLiU"/>
          <w:snapToGrid/>
          <w:szCs w:val="28"/>
          <w:lang w:val="en-US" w:eastAsia="zh-TW"/>
        </w:rPr>
        <w:t>d</w:t>
      </w:r>
      <w:r w:rsidRPr="00A06371">
        <w:rPr>
          <w:rFonts w:eastAsia="PMingLiU"/>
          <w:snapToGrid/>
          <w:szCs w:val="28"/>
          <w:lang w:val="en-US" w:eastAsia="zh-TW"/>
        </w:rPr>
        <w:t xml:space="preserve"> that it is necessary to show a current connection with Hong Kong and the matters relied on being historical in nature are not capable of doing so.</w:t>
      </w:r>
      <w:r w:rsidR="00E51FD5">
        <w:rPr>
          <w:rFonts w:eastAsia="PMingLiU"/>
          <w:snapToGrid/>
          <w:szCs w:val="28"/>
          <w:lang w:val="en-US" w:eastAsia="zh-TW"/>
        </w:rPr>
        <w:t xml:space="preserve">  </w:t>
      </w:r>
      <w:r w:rsidR="008B1F59" w:rsidRPr="00E51FD5">
        <w:rPr>
          <w:rFonts w:eastAsia="PMingLiU"/>
          <w:snapToGrid/>
          <w:szCs w:val="28"/>
          <w:lang w:val="en-US" w:eastAsia="zh-TW"/>
        </w:rPr>
        <w:t>Harris J was not impressed with the argument.  He held that :</w:t>
      </w:r>
    </w:p>
    <w:p w:rsidR="00A06371" w:rsidRDefault="008B1F59" w:rsidP="00E51FD5">
      <w:pPr>
        <w:pStyle w:val="normal3"/>
        <w:numPr>
          <w:ilvl w:val="1"/>
          <w:numId w:val="4"/>
        </w:numPr>
        <w:tabs>
          <w:tab w:val="clear" w:pos="4320"/>
          <w:tab w:val="clear" w:pos="4500"/>
          <w:tab w:val="clear" w:pos="9000"/>
          <w:tab w:val="clear" w:pos="9072"/>
          <w:tab w:val="left" w:pos="1276"/>
        </w:tabs>
        <w:overflowPunct/>
        <w:autoSpaceDE/>
        <w:autoSpaceDN/>
        <w:spacing w:before="240" w:line="240" w:lineRule="auto"/>
        <w:ind w:left="1418" w:right="652" w:hanging="142"/>
        <w:jc w:val="both"/>
        <w:rPr>
          <w:rFonts w:eastAsia="宋体"/>
          <w:snapToGrid/>
          <w:sz w:val="24"/>
          <w:szCs w:val="28"/>
          <w:lang w:val="en-US" w:eastAsia="zh-TW"/>
        </w:rPr>
      </w:pPr>
      <w:r>
        <w:rPr>
          <w:rFonts w:eastAsia="宋体"/>
          <w:snapToGrid/>
          <w:sz w:val="24"/>
          <w:szCs w:val="28"/>
          <w:lang w:val="en-US" w:eastAsia="zh-TW"/>
        </w:rPr>
        <w:t>‘</w:t>
      </w:r>
      <w:r>
        <w:rPr>
          <w:rFonts w:eastAsia="宋体"/>
          <w:snapToGrid/>
          <w:sz w:val="24"/>
          <w:szCs w:val="28"/>
          <w:lang w:val="en-US" w:eastAsia="zh-TW"/>
        </w:rPr>
        <w:tab/>
      </w:r>
      <w:r w:rsidR="00A06371" w:rsidRPr="008B1F59">
        <w:rPr>
          <w:rFonts w:eastAsia="宋体"/>
          <w:snapToGrid/>
          <w:sz w:val="24"/>
          <w:szCs w:val="28"/>
          <w:lang w:val="en-US" w:eastAsia="zh-TW"/>
        </w:rPr>
        <w:t>It seems to me clear that there is no substance to this point.  I</w:t>
      </w:r>
      <w:r>
        <w:rPr>
          <w:rFonts w:eastAsia="宋体"/>
          <w:snapToGrid/>
          <w:sz w:val="24"/>
          <w:szCs w:val="28"/>
          <w:lang w:val="en-US" w:eastAsia="zh-TW"/>
        </w:rPr>
        <w:t>’</w:t>
      </w:r>
      <w:r w:rsidR="00A06371" w:rsidRPr="008B1F59">
        <w:rPr>
          <w:rFonts w:eastAsia="宋体"/>
          <w:snapToGrid/>
          <w:sz w:val="24"/>
          <w:szCs w:val="28"/>
          <w:lang w:val="en-US" w:eastAsia="zh-TW"/>
        </w:rPr>
        <w:t>m satisfied that the contents of the petition justify the court exercising its discretion to wind up the Company on the grounds of insolvency so that its affairs can be thoroughly investigated.  It doesn</w:t>
      </w:r>
      <w:r>
        <w:rPr>
          <w:rFonts w:eastAsia="宋体"/>
          <w:snapToGrid/>
          <w:sz w:val="24"/>
          <w:szCs w:val="28"/>
          <w:lang w:val="en-US" w:eastAsia="zh-TW"/>
        </w:rPr>
        <w:t>’</w:t>
      </w:r>
      <w:r w:rsidR="00A06371" w:rsidRPr="008B1F59">
        <w:rPr>
          <w:rFonts w:eastAsia="宋体"/>
          <w:snapToGrid/>
          <w:sz w:val="24"/>
          <w:szCs w:val="28"/>
          <w:lang w:val="en-US" w:eastAsia="zh-TW"/>
        </w:rPr>
        <w:t>t seem to me the fact that the matters which are relied on by the petitioner as demonstrating sufficient connection with Hong Kong may have ceased at about the time the petitioner commenced the proceedings that led to the judgment on which the petitioner relies to prove insolvency necessarily means there is insufficient connection between the Company and Hong Kong to justify this court exercising its discretionary jurisdiction to wind the company up.  What is necessary is for the petitioner to demonstrate that there is sufficient connection to justify a winding</w:t>
      </w:r>
      <w:r w:rsidR="00E51FD5">
        <w:rPr>
          <w:rFonts w:eastAsia="宋体"/>
          <w:snapToGrid/>
          <w:sz w:val="24"/>
          <w:szCs w:val="28"/>
          <w:lang w:val="en-US" w:eastAsia="zh-TW"/>
        </w:rPr>
        <w:noBreakHyphen/>
      </w:r>
      <w:r w:rsidR="00A06371" w:rsidRPr="008B1F59">
        <w:rPr>
          <w:rFonts w:eastAsia="宋体"/>
          <w:snapToGrid/>
          <w:sz w:val="24"/>
          <w:szCs w:val="28"/>
          <w:lang w:val="en-US" w:eastAsia="zh-TW"/>
        </w:rPr>
        <w:t>up at the time the petition is heard.  Precisely when the matters giving rise to a connection occurred is in itself irrelevant.</w:t>
      </w:r>
      <w:r>
        <w:rPr>
          <w:rFonts w:eastAsia="宋体"/>
          <w:snapToGrid/>
          <w:sz w:val="24"/>
          <w:szCs w:val="28"/>
          <w:lang w:val="en-US" w:eastAsia="zh-TW"/>
        </w:rPr>
        <w:t>’</w:t>
      </w:r>
    </w:p>
    <w:p w:rsidR="00E51FD5" w:rsidRPr="008B1F59" w:rsidRDefault="00E51FD5" w:rsidP="00E51FD5">
      <w:pPr>
        <w:pStyle w:val="normal3"/>
        <w:numPr>
          <w:ilvl w:val="1"/>
          <w:numId w:val="4"/>
        </w:numPr>
        <w:tabs>
          <w:tab w:val="clear" w:pos="4320"/>
          <w:tab w:val="clear" w:pos="4500"/>
          <w:tab w:val="clear" w:pos="9000"/>
          <w:tab w:val="clear" w:pos="9072"/>
          <w:tab w:val="left" w:pos="1276"/>
        </w:tabs>
        <w:overflowPunct/>
        <w:adjustRightInd w:val="0"/>
        <w:snapToGrid/>
        <w:spacing w:line="200" w:lineRule="exact"/>
        <w:ind w:left="1451" w:right="561" w:hanging="187"/>
        <w:jc w:val="both"/>
        <w:rPr>
          <w:rFonts w:eastAsia="宋体"/>
          <w:snapToGrid/>
          <w:sz w:val="24"/>
          <w:szCs w:val="28"/>
          <w:lang w:val="en-US" w:eastAsia="zh-TW"/>
        </w:rPr>
      </w:pPr>
    </w:p>
    <w:p w:rsidR="005F2A80" w:rsidRPr="005F2A80" w:rsidRDefault="005F2A80" w:rsidP="00F27342">
      <w:pPr>
        <w:pStyle w:val="normal3"/>
        <w:tabs>
          <w:tab w:val="clear" w:pos="4320"/>
          <w:tab w:val="clear" w:pos="4500"/>
          <w:tab w:val="clear" w:pos="9000"/>
          <w:tab w:val="clear" w:pos="9072"/>
        </w:tabs>
        <w:spacing w:before="360"/>
        <w:jc w:val="both"/>
        <w:rPr>
          <w:rFonts w:eastAsia="PMingLiU"/>
          <w:b/>
          <w:snapToGrid/>
          <w:szCs w:val="28"/>
          <w:u w:val="single"/>
          <w:lang w:val="en-US" w:eastAsia="zh-TW"/>
        </w:rPr>
      </w:pPr>
      <w:r w:rsidRPr="005F2A80">
        <w:rPr>
          <w:rFonts w:eastAsia="PMingLiU"/>
          <w:b/>
          <w:snapToGrid/>
          <w:szCs w:val="28"/>
          <w:u w:val="single"/>
          <w:lang w:val="en-US" w:eastAsia="zh-TW"/>
        </w:rPr>
        <w:lastRenderedPageBreak/>
        <w:t>The grounds of appeal</w:t>
      </w:r>
    </w:p>
    <w:p w:rsidR="00187E2E" w:rsidRDefault="005F2A80" w:rsidP="00F27342">
      <w:pPr>
        <w:pStyle w:val="normal3"/>
        <w:numPr>
          <w:ilvl w:val="1"/>
          <w:numId w:val="3"/>
        </w:numPr>
        <w:tabs>
          <w:tab w:val="clear" w:pos="4320"/>
          <w:tab w:val="clear" w:pos="4500"/>
          <w:tab w:val="clear" w:pos="9000"/>
          <w:tab w:val="clear" w:pos="9072"/>
        </w:tabs>
        <w:overflowPunct/>
        <w:autoSpaceDE/>
        <w:autoSpaceDN/>
        <w:spacing w:before="360"/>
        <w:ind w:left="0" w:firstLine="0"/>
        <w:jc w:val="both"/>
        <w:rPr>
          <w:rFonts w:eastAsia="宋体"/>
          <w:snapToGrid/>
          <w:szCs w:val="28"/>
        </w:rPr>
      </w:pPr>
      <w:r>
        <w:rPr>
          <w:rFonts w:eastAsia="宋体"/>
          <w:snapToGrid/>
          <w:szCs w:val="28"/>
        </w:rPr>
        <w:fldChar w:fldCharType="begin"/>
      </w:r>
      <w:r>
        <w:rPr>
          <w:rFonts w:eastAsia="宋体"/>
          <w:snapToGrid/>
          <w:szCs w:val="28"/>
        </w:rPr>
        <w:instrText xml:space="preserve"> AUTONUMOUT  </w:instrText>
      </w:r>
      <w:r>
        <w:rPr>
          <w:rFonts w:eastAsia="宋体"/>
          <w:snapToGrid/>
          <w:szCs w:val="28"/>
        </w:rPr>
        <w:fldChar w:fldCharType="end"/>
      </w:r>
      <w:r>
        <w:rPr>
          <w:rFonts w:eastAsia="宋体"/>
          <w:snapToGrid/>
          <w:szCs w:val="28"/>
        </w:rPr>
        <w:tab/>
        <w:t>The t</w:t>
      </w:r>
      <w:r w:rsidR="00187E2E">
        <w:rPr>
          <w:rFonts w:eastAsia="宋体"/>
          <w:snapToGrid/>
          <w:szCs w:val="28"/>
        </w:rPr>
        <w:t>hree grounds of appeal are :</w:t>
      </w:r>
    </w:p>
    <w:p w:rsidR="00A06371" w:rsidRDefault="00187E2E" w:rsidP="00F27342">
      <w:pPr>
        <w:pStyle w:val="normal3"/>
        <w:numPr>
          <w:ilvl w:val="1"/>
          <w:numId w:val="3"/>
        </w:numPr>
        <w:tabs>
          <w:tab w:val="clear" w:pos="4320"/>
          <w:tab w:val="clear" w:pos="4500"/>
          <w:tab w:val="clear" w:pos="9000"/>
          <w:tab w:val="clear" w:pos="9072"/>
        </w:tabs>
        <w:overflowPunct/>
        <w:autoSpaceDE/>
        <w:autoSpaceDN/>
        <w:spacing w:before="360"/>
        <w:ind w:left="0" w:firstLine="0"/>
        <w:jc w:val="both"/>
        <w:rPr>
          <w:rFonts w:eastAsia="宋体"/>
          <w:snapToGrid/>
          <w:szCs w:val="28"/>
        </w:rPr>
      </w:pPr>
      <w:r>
        <w:rPr>
          <w:rFonts w:eastAsia="宋体"/>
          <w:snapToGrid/>
          <w:szCs w:val="28"/>
        </w:rPr>
        <w:t>1)</w:t>
      </w:r>
      <w:r>
        <w:rPr>
          <w:rFonts w:eastAsia="宋体"/>
          <w:snapToGrid/>
          <w:szCs w:val="28"/>
        </w:rPr>
        <w:tab/>
      </w:r>
      <w:r w:rsidR="005F2A80">
        <w:rPr>
          <w:rFonts w:eastAsia="宋体"/>
          <w:snapToGrid/>
          <w:szCs w:val="28"/>
        </w:rPr>
        <w:t xml:space="preserve">Harris J having left open the possibility that ‘the matters which are relied on by the </w:t>
      </w:r>
      <w:r w:rsidR="00CB62D7">
        <w:rPr>
          <w:rFonts w:eastAsia="宋体"/>
          <w:snapToGrid/>
          <w:szCs w:val="28"/>
        </w:rPr>
        <w:t>Petitioner</w:t>
      </w:r>
      <w:r w:rsidR="005F2A80">
        <w:rPr>
          <w:rFonts w:eastAsia="宋体"/>
          <w:snapToGrid/>
          <w:szCs w:val="28"/>
        </w:rPr>
        <w:t xml:space="preserve"> as demonstrating sufficient connection with Hong Kong may have ceased at about the time the </w:t>
      </w:r>
      <w:r w:rsidR="00CB62D7">
        <w:rPr>
          <w:rFonts w:eastAsia="宋体"/>
          <w:snapToGrid/>
          <w:szCs w:val="28"/>
        </w:rPr>
        <w:t>Petitioner</w:t>
      </w:r>
      <w:r w:rsidR="005F2A80">
        <w:rPr>
          <w:rFonts w:eastAsia="宋体"/>
          <w:snapToGrid/>
          <w:szCs w:val="28"/>
        </w:rPr>
        <w:t xml:space="preserve"> commenced the proceedings that led to the judgment on which the </w:t>
      </w:r>
      <w:r w:rsidR="00CB62D7">
        <w:rPr>
          <w:rFonts w:eastAsia="宋体"/>
          <w:snapToGrid/>
          <w:szCs w:val="28"/>
        </w:rPr>
        <w:t>Petitioner</w:t>
      </w:r>
      <w:r w:rsidR="005F2A80">
        <w:rPr>
          <w:rFonts w:eastAsia="宋体"/>
          <w:snapToGrid/>
          <w:szCs w:val="28"/>
        </w:rPr>
        <w:t xml:space="preserve"> relies to prove insolvency’, erred in winding up the </w:t>
      </w:r>
      <w:r w:rsidR="00E51FD5">
        <w:rPr>
          <w:rFonts w:eastAsia="宋体"/>
          <w:snapToGrid/>
          <w:szCs w:val="28"/>
        </w:rPr>
        <w:t>Company</w:t>
      </w:r>
      <w:r w:rsidR="005F2A80">
        <w:rPr>
          <w:rFonts w:eastAsia="宋体"/>
          <w:snapToGrid/>
          <w:szCs w:val="28"/>
        </w:rPr>
        <w:t xml:space="preserve"> solely on the alleged need to investigate its affairs.</w:t>
      </w:r>
    </w:p>
    <w:p w:rsidR="00187E2E" w:rsidRDefault="00187E2E" w:rsidP="00F27342">
      <w:pPr>
        <w:pStyle w:val="normal3"/>
        <w:numPr>
          <w:ilvl w:val="1"/>
          <w:numId w:val="3"/>
        </w:numPr>
        <w:tabs>
          <w:tab w:val="clear" w:pos="4320"/>
          <w:tab w:val="clear" w:pos="4500"/>
          <w:tab w:val="clear" w:pos="9000"/>
          <w:tab w:val="clear" w:pos="9072"/>
        </w:tabs>
        <w:overflowPunct/>
        <w:autoSpaceDE/>
        <w:autoSpaceDN/>
        <w:spacing w:before="360"/>
        <w:ind w:left="0" w:firstLine="0"/>
        <w:jc w:val="both"/>
        <w:rPr>
          <w:rFonts w:eastAsia="宋体"/>
          <w:snapToGrid/>
          <w:szCs w:val="28"/>
        </w:rPr>
      </w:pPr>
      <w:r>
        <w:rPr>
          <w:rFonts w:eastAsia="宋体"/>
          <w:snapToGrid/>
          <w:szCs w:val="28"/>
        </w:rPr>
        <w:t>2)</w:t>
      </w:r>
      <w:r>
        <w:rPr>
          <w:rFonts w:eastAsia="宋体"/>
          <w:snapToGrid/>
          <w:szCs w:val="28"/>
        </w:rPr>
        <w:tab/>
        <w:t>Harris J wrongly exerc</w:t>
      </w:r>
      <w:r w:rsidR="00E51FD5">
        <w:rPr>
          <w:rFonts w:eastAsia="宋体"/>
          <w:snapToGrid/>
          <w:szCs w:val="28"/>
        </w:rPr>
        <w:t>ised his discretion to wind up the</w:t>
      </w:r>
      <w:r>
        <w:rPr>
          <w:rFonts w:eastAsia="宋体"/>
          <w:snapToGrid/>
          <w:szCs w:val="28"/>
        </w:rPr>
        <w:t xml:space="preserve"> company domiciled in the Marshall Islands given that the Hong Kong Court can render assistance to foreign liquidators and there is no justification </w:t>
      </w:r>
      <w:r w:rsidR="008B1F59">
        <w:rPr>
          <w:rFonts w:eastAsia="宋体"/>
          <w:snapToGrid/>
          <w:szCs w:val="28"/>
        </w:rPr>
        <w:t>for the Hong Kong Court to wind </w:t>
      </w:r>
      <w:r>
        <w:rPr>
          <w:rFonts w:eastAsia="宋体"/>
          <w:snapToGrid/>
          <w:szCs w:val="28"/>
        </w:rPr>
        <w:t>up the Company.</w:t>
      </w:r>
    </w:p>
    <w:p w:rsidR="00187E2E" w:rsidRDefault="00187E2E" w:rsidP="00F27342">
      <w:pPr>
        <w:pStyle w:val="normal3"/>
        <w:numPr>
          <w:ilvl w:val="1"/>
          <w:numId w:val="3"/>
        </w:numPr>
        <w:tabs>
          <w:tab w:val="clear" w:pos="4320"/>
          <w:tab w:val="clear" w:pos="4500"/>
          <w:tab w:val="clear" w:pos="9000"/>
          <w:tab w:val="clear" w:pos="9072"/>
        </w:tabs>
        <w:overflowPunct/>
        <w:autoSpaceDE/>
        <w:autoSpaceDN/>
        <w:spacing w:before="360"/>
        <w:ind w:left="0" w:firstLine="0"/>
        <w:jc w:val="both"/>
        <w:rPr>
          <w:rFonts w:eastAsia="宋体"/>
          <w:snapToGrid/>
          <w:szCs w:val="28"/>
        </w:rPr>
      </w:pPr>
      <w:r>
        <w:rPr>
          <w:rFonts w:eastAsia="宋体"/>
          <w:snapToGrid/>
          <w:szCs w:val="28"/>
        </w:rPr>
        <w:t>3)</w:t>
      </w:r>
      <w:r>
        <w:rPr>
          <w:rFonts w:eastAsia="宋体"/>
          <w:snapToGrid/>
          <w:szCs w:val="28"/>
        </w:rPr>
        <w:tab/>
        <w:t xml:space="preserve">Harris J wrongly exercised his discretion to wind up in circumstances where the </w:t>
      </w:r>
      <w:r w:rsidR="00CB62D7">
        <w:rPr>
          <w:rFonts w:eastAsia="宋体"/>
          <w:snapToGrid/>
          <w:szCs w:val="28"/>
        </w:rPr>
        <w:t>Petitioner</w:t>
      </w:r>
      <w:r>
        <w:rPr>
          <w:rFonts w:eastAsia="宋体"/>
          <w:snapToGrid/>
          <w:szCs w:val="28"/>
        </w:rPr>
        <w:t xml:space="preserve"> was the only creditor in the jurisdiction.  The winding up was without benefit to other creditors.</w:t>
      </w:r>
    </w:p>
    <w:p w:rsidR="008B1F59" w:rsidRPr="008B1F59" w:rsidRDefault="008B1F59" w:rsidP="00F27342">
      <w:pPr>
        <w:pStyle w:val="normal3"/>
        <w:tabs>
          <w:tab w:val="clear" w:pos="4320"/>
          <w:tab w:val="clear" w:pos="4500"/>
          <w:tab w:val="clear" w:pos="9000"/>
          <w:tab w:val="clear" w:pos="9072"/>
        </w:tabs>
        <w:overflowPunct/>
        <w:autoSpaceDE/>
        <w:autoSpaceDN/>
        <w:spacing w:before="360"/>
        <w:jc w:val="both"/>
        <w:rPr>
          <w:rFonts w:eastAsia="PMingLiU"/>
          <w:b/>
          <w:snapToGrid/>
          <w:szCs w:val="28"/>
          <w:u w:val="single"/>
          <w:lang w:val="en-US" w:eastAsia="zh-TW"/>
        </w:rPr>
      </w:pPr>
      <w:r w:rsidRPr="008B1F59">
        <w:rPr>
          <w:rFonts w:eastAsia="PMingLiU"/>
          <w:b/>
          <w:snapToGrid/>
          <w:szCs w:val="28"/>
          <w:u w:val="single"/>
          <w:lang w:val="en-US" w:eastAsia="zh-TW"/>
        </w:rPr>
        <w:t>First ground</w:t>
      </w:r>
    </w:p>
    <w:p w:rsidR="00B46A4C" w:rsidRPr="00B46A4C" w:rsidRDefault="003539E9" w:rsidP="00F165A1">
      <w:pPr>
        <w:pStyle w:val="normal3"/>
        <w:tabs>
          <w:tab w:val="clear" w:pos="4320"/>
          <w:tab w:val="clear" w:pos="4500"/>
          <w:tab w:val="clear" w:pos="9000"/>
          <w:tab w:val="clear" w:pos="9072"/>
        </w:tabs>
        <w:overflowPunct/>
        <w:autoSpaceDE/>
        <w:autoSpaceDN/>
        <w:spacing w:before="240" w:after="120"/>
        <w:jc w:val="both"/>
        <w:rPr>
          <w:rFonts w:eastAsia="宋体"/>
          <w:b/>
          <w:snapToGrid/>
          <w:szCs w:val="28"/>
          <w:u w:val="single"/>
        </w:rPr>
      </w:pPr>
      <w:r w:rsidRPr="003539E9">
        <w:rPr>
          <w:rFonts w:eastAsia="宋体"/>
          <w:b/>
          <w:snapToGrid/>
          <w:szCs w:val="28"/>
        </w:rPr>
        <w:t xml:space="preserve">1)  </w:t>
      </w:r>
      <w:r w:rsidR="00B46A4C">
        <w:rPr>
          <w:rFonts w:eastAsia="宋体"/>
          <w:b/>
          <w:snapToGrid/>
          <w:szCs w:val="28"/>
          <w:u w:val="single"/>
        </w:rPr>
        <w:t>S</w:t>
      </w:r>
      <w:r w:rsidR="00B46A4C" w:rsidRPr="00B46A4C">
        <w:rPr>
          <w:rFonts w:eastAsia="宋体"/>
          <w:b/>
          <w:snapToGrid/>
          <w:szCs w:val="28"/>
          <w:u w:val="single"/>
        </w:rPr>
        <w:t xml:space="preserve">ubstantial </w:t>
      </w:r>
      <w:r w:rsidR="00B46A4C">
        <w:rPr>
          <w:rFonts w:eastAsia="宋体"/>
          <w:b/>
          <w:snapToGrid/>
          <w:szCs w:val="28"/>
          <w:u w:val="single"/>
        </w:rPr>
        <w:t>c</w:t>
      </w:r>
      <w:r w:rsidR="00B46A4C" w:rsidRPr="00B46A4C">
        <w:rPr>
          <w:rFonts w:eastAsia="宋体"/>
          <w:b/>
          <w:snapToGrid/>
          <w:szCs w:val="28"/>
          <w:u w:val="single"/>
        </w:rPr>
        <w:t>onnection</w:t>
      </w:r>
    </w:p>
    <w:p w:rsidR="00B46A4C" w:rsidRDefault="00B46A4C" w:rsidP="00F27342">
      <w:pPr>
        <w:pStyle w:val="normal3"/>
        <w:tabs>
          <w:tab w:val="clear" w:pos="4320"/>
          <w:tab w:val="clear" w:pos="4500"/>
          <w:tab w:val="clear" w:pos="9000"/>
          <w:tab w:val="clear" w:pos="9072"/>
        </w:tabs>
        <w:overflowPunct/>
        <w:autoSpaceDE/>
        <w:autoSpaceDN/>
        <w:spacing w:before="360"/>
        <w:jc w:val="both"/>
        <w:rPr>
          <w:rFonts w:eastAsia="宋体"/>
          <w:snapToGrid/>
          <w:szCs w:val="28"/>
        </w:rPr>
      </w:pPr>
      <w:r w:rsidRPr="00B46A4C">
        <w:rPr>
          <w:rFonts w:eastAsia="宋体"/>
          <w:snapToGrid/>
          <w:szCs w:val="28"/>
        </w:rPr>
        <w:fldChar w:fldCharType="begin"/>
      </w:r>
      <w:r w:rsidRPr="00B46A4C">
        <w:rPr>
          <w:rFonts w:eastAsia="宋体"/>
          <w:snapToGrid/>
          <w:szCs w:val="28"/>
        </w:rPr>
        <w:instrText xml:space="preserve"> AUTONUMOUT  </w:instrText>
      </w:r>
      <w:r w:rsidRPr="00B46A4C">
        <w:rPr>
          <w:rFonts w:eastAsia="宋体"/>
          <w:snapToGrid/>
          <w:szCs w:val="28"/>
        </w:rPr>
        <w:fldChar w:fldCharType="end"/>
      </w:r>
      <w:r>
        <w:rPr>
          <w:rFonts w:eastAsia="宋体"/>
          <w:snapToGrid/>
          <w:szCs w:val="28"/>
        </w:rPr>
        <w:t>1</w:t>
      </w:r>
      <w:r w:rsidRPr="00B46A4C">
        <w:rPr>
          <w:rFonts w:eastAsia="宋体"/>
          <w:snapToGrid/>
          <w:szCs w:val="28"/>
        </w:rPr>
        <w:tab/>
      </w:r>
      <w:r>
        <w:rPr>
          <w:rFonts w:eastAsia="宋体"/>
          <w:snapToGrid/>
          <w:szCs w:val="28"/>
        </w:rPr>
        <w:t xml:space="preserve">I will deal with the issue of substantial connection first.  </w:t>
      </w:r>
    </w:p>
    <w:p w:rsidR="00BA2689" w:rsidRDefault="00B46A4C" w:rsidP="00F27342">
      <w:pPr>
        <w:pStyle w:val="ListParagraph"/>
        <w:widowControl w:val="0"/>
        <w:numPr>
          <w:ilvl w:val="0"/>
          <w:numId w:val="5"/>
        </w:numPr>
        <w:tabs>
          <w:tab w:val="clear" w:pos="4320"/>
          <w:tab w:val="clear" w:pos="9072"/>
        </w:tabs>
        <w:spacing w:before="360" w:line="360" w:lineRule="auto"/>
        <w:ind w:left="0" w:right="-51" w:firstLine="0"/>
        <w:contextualSpacing w:val="0"/>
        <w:jc w:val="both"/>
      </w:pPr>
      <w:r>
        <w:lastRenderedPageBreak/>
        <w:t xml:space="preserve">In my view Harris J is clearly right on this issue, otherwise the statutory scheme would be totally unworkable if shortly before the presentation of the petition, a </w:t>
      </w:r>
      <w:r w:rsidR="00726482">
        <w:t xml:space="preserve">foreign </w:t>
      </w:r>
      <w:r>
        <w:t>company would decamp from Hong Kong</w:t>
      </w:r>
      <w:r w:rsidR="006D4B52">
        <w:t xml:space="preserve"> (like the Company in this case) </w:t>
      </w:r>
      <w:r w:rsidR="00726482">
        <w:t xml:space="preserve">despite its </w:t>
      </w:r>
      <w:r w:rsidR="00020B82">
        <w:t xml:space="preserve">previous </w:t>
      </w:r>
      <w:r w:rsidR="00726482">
        <w:t xml:space="preserve">substantial connection </w:t>
      </w:r>
      <w:r w:rsidR="006D4B52">
        <w:t>and plead the lack of connection</w:t>
      </w:r>
      <w:r w:rsidR="00726482">
        <w:t xml:space="preserve"> at the time of</w:t>
      </w:r>
      <w:r w:rsidR="006D4B52">
        <w:t xml:space="preserve"> </w:t>
      </w:r>
      <w:r w:rsidR="00726482">
        <w:t xml:space="preserve">petition </w:t>
      </w:r>
      <w:r w:rsidR="006D4B52">
        <w:t>for the Hong Kong Court to found i</w:t>
      </w:r>
      <w:r w:rsidR="003539E9">
        <w:t xml:space="preserve">ts discretionary jurisdiction.  </w:t>
      </w:r>
      <w:r w:rsidR="006D4B52">
        <w:t>As Mr Manzoni submitted</w:t>
      </w:r>
      <w:r w:rsidR="00726482">
        <w:t>,</w:t>
      </w:r>
      <w:r w:rsidR="006D4B52">
        <w:t xml:space="preserve"> </w:t>
      </w:r>
      <w:r w:rsidR="00BA2689">
        <w:t>it is not necessary to have the matters which give rise to the connection pres</w:t>
      </w:r>
      <w:r w:rsidR="00CE781E">
        <w:t>ent at the time of the petition.  In other words, the connection once established, remains even after the matters giving rise to that original connection ha</w:t>
      </w:r>
      <w:r w:rsidR="008E752E">
        <w:t>ve</w:t>
      </w:r>
      <w:r w:rsidR="00CE781E">
        <w:t xml:space="preserve"> ceased to </w:t>
      </w:r>
      <w:r w:rsidR="00020B82">
        <w:t>exist</w:t>
      </w:r>
      <w:r w:rsidR="00CE781E">
        <w:t>.  In this case, the substantial connection is demonstrated by the following :</w:t>
      </w:r>
    </w:p>
    <w:p w:rsidR="006D4B52" w:rsidRDefault="006D4B52" w:rsidP="00F27342">
      <w:pPr>
        <w:pStyle w:val="ListParagraph"/>
        <w:widowControl w:val="0"/>
        <w:numPr>
          <w:ilvl w:val="1"/>
          <w:numId w:val="5"/>
        </w:numPr>
        <w:tabs>
          <w:tab w:val="clear" w:pos="4320"/>
          <w:tab w:val="clear" w:pos="9072"/>
        </w:tabs>
        <w:spacing w:before="360" w:line="360" w:lineRule="auto"/>
        <w:ind w:left="0" w:right="-51" w:firstLine="0"/>
        <w:contextualSpacing w:val="0"/>
        <w:jc w:val="both"/>
      </w:pPr>
      <w:r>
        <w:t>1)</w:t>
      </w:r>
      <w:r>
        <w:tab/>
        <w:t xml:space="preserve">the Company, until its recent departure, has its principal place of business in Hong Kong, as confirmed in its 2009 Audited Accounts.  Further the Company’s management, including past </w:t>
      </w:r>
      <w:r w:rsidR="001377BF">
        <w:t xml:space="preserve">directors and its company secretary, </w:t>
      </w:r>
      <w:r w:rsidR="003539E9">
        <w:t>we</w:t>
      </w:r>
      <w:r w:rsidR="001377BF">
        <w:t>re based and reside</w:t>
      </w:r>
      <w:r w:rsidR="00726482">
        <w:t>d</w:t>
      </w:r>
      <w:r w:rsidR="001377BF">
        <w:t xml:space="preserve"> in Hong Kong,</w:t>
      </w:r>
    </w:p>
    <w:p w:rsidR="001377BF" w:rsidRDefault="001377BF" w:rsidP="00F27342">
      <w:pPr>
        <w:pStyle w:val="ListParagraph"/>
        <w:widowControl w:val="0"/>
        <w:numPr>
          <w:ilvl w:val="1"/>
          <w:numId w:val="5"/>
        </w:numPr>
        <w:tabs>
          <w:tab w:val="clear" w:pos="4320"/>
          <w:tab w:val="clear" w:pos="9072"/>
        </w:tabs>
        <w:spacing w:before="360" w:line="360" w:lineRule="auto"/>
        <w:ind w:left="0" w:right="-51" w:firstLine="0"/>
        <w:contextualSpacing w:val="0"/>
        <w:jc w:val="both"/>
      </w:pPr>
      <w:r>
        <w:t>2)</w:t>
      </w:r>
      <w:r>
        <w:tab/>
        <w:t xml:space="preserve">the Company’s ultimate parent company, Freeman </w:t>
      </w:r>
      <w:r w:rsidR="008E752E">
        <w:t>Financial Corporation</w:t>
      </w:r>
      <w:r>
        <w:t xml:space="preserve"> Ltd is a company listed on the</w:t>
      </w:r>
      <w:r w:rsidRPr="001377BF">
        <w:t xml:space="preserve"> SEHK </w:t>
      </w:r>
      <w:r>
        <w:t>and principally engaged in the provision of services in the financial services sector in Hong Kong,</w:t>
      </w:r>
    </w:p>
    <w:p w:rsidR="001377BF" w:rsidRDefault="001377BF" w:rsidP="00F27342">
      <w:pPr>
        <w:pStyle w:val="ListParagraph"/>
        <w:widowControl w:val="0"/>
        <w:numPr>
          <w:ilvl w:val="1"/>
          <w:numId w:val="5"/>
        </w:numPr>
        <w:tabs>
          <w:tab w:val="clear" w:pos="4320"/>
          <w:tab w:val="clear" w:pos="9072"/>
        </w:tabs>
        <w:spacing w:before="360" w:line="360" w:lineRule="auto"/>
        <w:ind w:left="0" w:right="-51" w:firstLine="0"/>
        <w:contextualSpacing w:val="0"/>
        <w:jc w:val="both"/>
      </w:pPr>
      <w:r>
        <w:t>3)</w:t>
      </w:r>
      <w:r>
        <w:tab/>
        <w:t>the Company is an investment holding company which has more than 20 wholly</w:t>
      </w:r>
      <w:r>
        <w:noBreakHyphen/>
      </w:r>
      <w:r w:rsidR="00E60360">
        <w:t xml:space="preserve">owned subsidiaries which either were incorporated in Hong Kong or have their principal place of </w:t>
      </w:r>
      <w:r w:rsidR="00E60360">
        <w:lastRenderedPageBreak/>
        <w:t>operation in Hong Kong.  Among these subsidiaries, six are licensed by the Securities and Future Commission</w:t>
      </w:r>
      <w:r w:rsidR="007645B8">
        <w:t xml:space="preserve"> (‘SFC’)</w:t>
      </w:r>
      <w:r w:rsidR="00E60360">
        <w:t xml:space="preserve"> to carry on regulated activities in Hong Kong such as advising on securities, dealing in securities and futures contracts, advising on corporate finance and asset management and employ Hong Kong based staff as responsible officers,</w:t>
      </w:r>
    </w:p>
    <w:p w:rsidR="00E60360" w:rsidRDefault="00726482" w:rsidP="00F27342">
      <w:pPr>
        <w:pStyle w:val="ListParagraph"/>
        <w:widowControl w:val="0"/>
        <w:numPr>
          <w:ilvl w:val="1"/>
          <w:numId w:val="5"/>
        </w:numPr>
        <w:tabs>
          <w:tab w:val="clear" w:pos="4320"/>
          <w:tab w:val="clear" w:pos="9072"/>
        </w:tabs>
        <w:spacing w:before="360" w:line="360" w:lineRule="auto"/>
        <w:ind w:left="0" w:right="-51" w:firstLine="0"/>
        <w:contextualSpacing w:val="0"/>
        <w:jc w:val="both"/>
      </w:pPr>
      <w:r>
        <w:t>4)</w:t>
      </w:r>
      <w:r>
        <w:tab/>
        <w:t>The P</w:t>
      </w:r>
      <w:r w:rsidR="00E60360">
        <w:t>roceedings and the outstanding judgment debt arose fr</w:t>
      </w:r>
      <w:r w:rsidR="003539E9">
        <w:t>om the Company’s breach of the D</w:t>
      </w:r>
      <w:r w:rsidR="00E60360">
        <w:t>eed</w:t>
      </w:r>
      <w:r w:rsidR="003539E9">
        <w:t>.  The D</w:t>
      </w:r>
      <w:r w:rsidR="00E60360">
        <w:t xml:space="preserve">eed </w:t>
      </w:r>
      <w:r w:rsidR="003539E9">
        <w:t xml:space="preserve">was </w:t>
      </w:r>
      <w:r w:rsidR="00E60360">
        <w:t>entered into by the Company in connect</w:t>
      </w:r>
      <w:r w:rsidR="00E91349">
        <w:t xml:space="preserve">ion with the </w:t>
      </w:r>
      <w:r w:rsidR="007645B8">
        <w:t>P</w:t>
      </w:r>
      <w:r w:rsidR="00E91349">
        <w:t xml:space="preserve">lacing which was </w:t>
      </w:r>
    </w:p>
    <w:p w:rsidR="00E60360" w:rsidRDefault="00E60360" w:rsidP="00F27342">
      <w:pPr>
        <w:pStyle w:val="ListParagraph"/>
        <w:widowControl w:val="0"/>
        <w:numPr>
          <w:ilvl w:val="1"/>
          <w:numId w:val="5"/>
        </w:numPr>
        <w:tabs>
          <w:tab w:val="clear" w:pos="4320"/>
          <w:tab w:val="clear" w:pos="9072"/>
        </w:tabs>
        <w:spacing w:before="360" w:line="360" w:lineRule="auto"/>
        <w:ind w:left="0" w:right="-51" w:firstLine="0"/>
        <w:contextualSpacing w:val="0"/>
        <w:jc w:val="both"/>
      </w:pPr>
      <w:r>
        <w:t>i)</w:t>
      </w:r>
      <w:r>
        <w:tab/>
        <w:t>undertaken by Mascotte, a shareholder of the Company listed on the SEHK, to raise capital in the Hong Kong capital market;</w:t>
      </w:r>
    </w:p>
    <w:p w:rsidR="00E60360" w:rsidRDefault="00E60360" w:rsidP="00F27342">
      <w:pPr>
        <w:pStyle w:val="ListParagraph"/>
        <w:widowControl w:val="0"/>
        <w:numPr>
          <w:ilvl w:val="1"/>
          <w:numId w:val="5"/>
        </w:numPr>
        <w:tabs>
          <w:tab w:val="clear" w:pos="4320"/>
          <w:tab w:val="clear" w:pos="9072"/>
        </w:tabs>
        <w:spacing w:before="360" w:line="360" w:lineRule="auto"/>
        <w:ind w:left="0" w:right="-51" w:firstLine="0"/>
        <w:contextualSpacing w:val="0"/>
        <w:jc w:val="both"/>
      </w:pPr>
      <w:r>
        <w:t xml:space="preserve">ii) </w:t>
      </w:r>
      <w:r>
        <w:tab/>
        <w:t>in part underwritten by Chung Nam Securities, a Hong Kong</w:t>
      </w:r>
      <w:r>
        <w:noBreakHyphen/>
        <w:t>incorporated wholly</w:t>
      </w:r>
      <w:r>
        <w:noBreakHyphen/>
      </w:r>
      <w:r w:rsidR="00BF05D9">
        <w:t>owned subsidiary of the Company which is licensed by the SFC to carry o</w:t>
      </w:r>
      <w:r w:rsidR="00E405C6">
        <w:t>n</w:t>
      </w:r>
      <w:r w:rsidR="00BF05D9">
        <w:t xml:space="preserve"> Type 1 and Type 6 regulated activities (i.e. dealing in securities and advising on corporate finance), as a sub-placi</w:t>
      </w:r>
      <w:r w:rsidR="007645B8">
        <w:t>ng agent in the context of the P</w:t>
      </w:r>
      <w:r w:rsidR="00BF05D9">
        <w:t>lacing;</w:t>
      </w:r>
    </w:p>
    <w:p w:rsidR="00BF05D9" w:rsidRDefault="003539E9" w:rsidP="00F27342">
      <w:pPr>
        <w:pStyle w:val="ListParagraph"/>
        <w:widowControl w:val="0"/>
        <w:numPr>
          <w:ilvl w:val="1"/>
          <w:numId w:val="5"/>
        </w:numPr>
        <w:tabs>
          <w:tab w:val="clear" w:pos="4320"/>
          <w:tab w:val="clear" w:pos="9072"/>
        </w:tabs>
        <w:spacing w:before="360" w:line="360" w:lineRule="auto"/>
        <w:ind w:left="0" w:right="-51" w:firstLine="0"/>
        <w:contextualSpacing w:val="0"/>
        <w:jc w:val="both"/>
      </w:pPr>
      <w:r>
        <w:t>5)</w:t>
      </w:r>
      <w:r>
        <w:tab/>
        <w:t>the D</w:t>
      </w:r>
      <w:r w:rsidR="00BF05D9">
        <w:t xml:space="preserve">eed is governed by Hong Kong law and provides for the irrevocable submission by the Company and the </w:t>
      </w:r>
      <w:r w:rsidR="00CB62D7">
        <w:t>Petitioner</w:t>
      </w:r>
      <w:r w:rsidR="00BF05D9">
        <w:t xml:space="preserve"> to the non-exclusive jurisdiction of the Hong Kong </w:t>
      </w:r>
      <w:r w:rsidR="007645B8">
        <w:t>C</w:t>
      </w:r>
      <w:r w:rsidR="00BF05D9">
        <w:t xml:space="preserve">ourts; and </w:t>
      </w:r>
    </w:p>
    <w:p w:rsidR="00BF05D9" w:rsidRDefault="00BF05D9" w:rsidP="00F27342">
      <w:pPr>
        <w:pStyle w:val="ListParagraph"/>
        <w:widowControl w:val="0"/>
        <w:numPr>
          <w:ilvl w:val="1"/>
          <w:numId w:val="5"/>
        </w:numPr>
        <w:tabs>
          <w:tab w:val="clear" w:pos="4320"/>
          <w:tab w:val="clear" w:pos="9072"/>
        </w:tabs>
        <w:spacing w:before="360" w:line="360" w:lineRule="auto"/>
        <w:ind w:left="0" w:right="-51" w:firstLine="0"/>
        <w:contextualSpacing w:val="0"/>
        <w:jc w:val="both"/>
      </w:pPr>
      <w:r>
        <w:t>6)</w:t>
      </w:r>
      <w:r w:rsidR="003539E9">
        <w:tab/>
        <w:t>the D</w:t>
      </w:r>
      <w:r>
        <w:t xml:space="preserve">eed was executed in Hong Kong by its Hong </w:t>
      </w:r>
      <w:r>
        <w:lastRenderedPageBreak/>
        <w:t>Kong permanent managing director on behalf of the Company and the Company’s corporate seal was affixed by its staff member in Hong Kong.</w:t>
      </w:r>
    </w:p>
    <w:p w:rsidR="005E0715" w:rsidRDefault="00020B82" w:rsidP="00F27342">
      <w:pPr>
        <w:pStyle w:val="ListParagraph"/>
        <w:widowControl w:val="0"/>
        <w:numPr>
          <w:ilvl w:val="0"/>
          <w:numId w:val="5"/>
        </w:numPr>
        <w:tabs>
          <w:tab w:val="clear" w:pos="4320"/>
          <w:tab w:val="clear" w:pos="9072"/>
        </w:tabs>
        <w:spacing w:before="360" w:line="360" w:lineRule="auto"/>
        <w:ind w:left="0" w:right="-51" w:firstLine="0"/>
        <w:contextualSpacing w:val="0"/>
        <w:jc w:val="both"/>
      </w:pPr>
      <w:r>
        <w:t>As</w:t>
      </w:r>
      <w:r w:rsidR="000B2F80">
        <w:t xml:space="preserve"> demonstrated by </w:t>
      </w:r>
      <w:r w:rsidR="000B2F80" w:rsidRPr="000B2F80">
        <w:rPr>
          <w:i/>
        </w:rPr>
        <w:t>Re</w:t>
      </w:r>
      <w:r w:rsidR="000B2F80">
        <w:rPr>
          <w:i/>
        </w:rPr>
        <w:t xml:space="preserve"> Eloc Electro-Optieck and Communicatie BV </w:t>
      </w:r>
      <w:r w:rsidR="000B2F80">
        <w:t>[1982] Ch 43</w:t>
      </w:r>
      <w:r w:rsidR="00726482">
        <w:t>,</w:t>
      </w:r>
      <w:r w:rsidR="000B2F80">
        <w:t xml:space="preserve"> </w:t>
      </w:r>
      <w:r w:rsidR="005E0715">
        <w:t xml:space="preserve">where the company had once traded in the United Kingdom, but had ceased to do so, the Court </w:t>
      </w:r>
      <w:r w:rsidR="003539E9">
        <w:t xml:space="preserve">still </w:t>
      </w:r>
      <w:r w:rsidR="005E0715">
        <w:t>made an order winding up the company on the ground that the existence of its prior trading gave rise to a sufficient current connection to the United Kingdom to justify the insolvency regime being engaged.</w:t>
      </w:r>
      <w:r w:rsidR="003539E9">
        <w:t xml:space="preserve">  </w:t>
      </w:r>
      <w:r w:rsidR="005E0715">
        <w:t>Nou</w:t>
      </w:r>
      <w:r w:rsidR="008E752E">
        <w:t>r</w:t>
      </w:r>
      <w:r w:rsidR="005E0715">
        <w:t>se J at page 48</w:t>
      </w:r>
      <w:r w:rsidR="008E752E">
        <w:t> </w:t>
      </w:r>
      <w:r w:rsidR="005E0715">
        <w:t>C</w:t>
      </w:r>
      <w:r w:rsidR="008E752E">
        <w:t xml:space="preserve"> to </w:t>
      </w:r>
      <w:r w:rsidR="005E0715">
        <w:t>D found jurisdiction on, among other things, ‘that the company did carry on business in England and Wales’.</w:t>
      </w:r>
    </w:p>
    <w:p w:rsidR="003539E9" w:rsidRDefault="003539E9" w:rsidP="00F27342">
      <w:pPr>
        <w:pStyle w:val="ListParagraph"/>
        <w:widowControl w:val="0"/>
        <w:numPr>
          <w:ilvl w:val="0"/>
          <w:numId w:val="5"/>
        </w:numPr>
        <w:tabs>
          <w:tab w:val="clear" w:pos="4320"/>
          <w:tab w:val="clear" w:pos="9072"/>
        </w:tabs>
        <w:spacing w:before="360" w:line="360" w:lineRule="auto"/>
        <w:ind w:left="0" w:right="-51" w:firstLine="0"/>
        <w:contextualSpacing w:val="0"/>
        <w:jc w:val="both"/>
      </w:pPr>
      <w:r>
        <w:t xml:space="preserve">It is </w:t>
      </w:r>
      <w:r w:rsidR="00726482">
        <w:t xml:space="preserve">not </w:t>
      </w:r>
      <w:r>
        <w:t xml:space="preserve">necessary to address the issue of the Company further submitting to jurisdiction after its change of management and </w:t>
      </w:r>
      <w:r w:rsidR="00726482">
        <w:t xml:space="preserve">domicile </w:t>
      </w:r>
      <w:r w:rsidR="00123A30">
        <w:t>by its application for leave to appeal to the Court of Final Appeal.</w:t>
      </w:r>
    </w:p>
    <w:p w:rsidR="00CD5351" w:rsidRPr="00CD5351" w:rsidRDefault="00CD5351" w:rsidP="00F27342">
      <w:pPr>
        <w:pStyle w:val="ListParagraph"/>
        <w:widowControl w:val="0"/>
        <w:numPr>
          <w:ilvl w:val="1"/>
          <w:numId w:val="5"/>
        </w:numPr>
        <w:tabs>
          <w:tab w:val="clear" w:pos="4320"/>
          <w:tab w:val="clear" w:pos="9072"/>
        </w:tabs>
        <w:spacing w:before="360" w:line="360" w:lineRule="auto"/>
        <w:ind w:left="0" w:right="-51" w:firstLine="0"/>
        <w:contextualSpacing w:val="0"/>
        <w:jc w:val="both"/>
        <w:rPr>
          <w:b/>
        </w:rPr>
      </w:pPr>
      <w:r w:rsidRPr="00CD5351">
        <w:rPr>
          <w:b/>
        </w:rPr>
        <w:t xml:space="preserve">2)  </w:t>
      </w:r>
      <w:r w:rsidRPr="00CD5351">
        <w:rPr>
          <w:b/>
          <w:u w:val="single"/>
        </w:rPr>
        <w:t>Matter to investigate</w:t>
      </w:r>
    </w:p>
    <w:p w:rsidR="00CD5351" w:rsidRDefault="00CD5351" w:rsidP="00F27342">
      <w:pPr>
        <w:pStyle w:val="ListParagraph"/>
        <w:widowControl w:val="0"/>
        <w:numPr>
          <w:ilvl w:val="0"/>
          <w:numId w:val="5"/>
        </w:numPr>
        <w:tabs>
          <w:tab w:val="clear" w:pos="4320"/>
          <w:tab w:val="clear" w:pos="9072"/>
        </w:tabs>
        <w:spacing w:before="360" w:line="360" w:lineRule="auto"/>
        <w:ind w:left="0" w:right="-51" w:firstLine="0"/>
        <w:contextualSpacing w:val="0"/>
        <w:jc w:val="both"/>
      </w:pPr>
      <w:r>
        <w:t xml:space="preserve">There is a preliminary matter I would address first.  The Company’s own case before Harris J was that the management and business changed in August 2015 and this happened </w:t>
      </w:r>
      <w:r w:rsidR="00726482">
        <w:t>after</w:t>
      </w:r>
      <w:r>
        <w:t xml:space="preserve"> the </w:t>
      </w:r>
      <w:r w:rsidR="00726482">
        <w:t>P</w:t>
      </w:r>
      <w:r>
        <w:t>roceedings that took place before Chow J and the appeal before this Court.  Harris J was not accurate o</w:t>
      </w:r>
      <w:r w:rsidR="00902385">
        <w:t>n</w:t>
      </w:r>
      <w:r>
        <w:t xml:space="preserve"> the timing in that regard.  But nothing turns on the issue of timing.</w:t>
      </w:r>
    </w:p>
    <w:p w:rsidR="00963166" w:rsidRDefault="00123A30" w:rsidP="00F27342">
      <w:pPr>
        <w:pStyle w:val="ListParagraph"/>
        <w:widowControl w:val="0"/>
        <w:numPr>
          <w:ilvl w:val="0"/>
          <w:numId w:val="5"/>
        </w:numPr>
        <w:tabs>
          <w:tab w:val="clear" w:pos="4320"/>
          <w:tab w:val="clear" w:pos="9072"/>
        </w:tabs>
        <w:spacing w:before="360" w:line="360" w:lineRule="auto"/>
        <w:ind w:left="0" w:right="-51" w:firstLine="0"/>
        <w:contextualSpacing w:val="0"/>
        <w:jc w:val="both"/>
      </w:pPr>
      <w:r>
        <w:lastRenderedPageBreak/>
        <w:t xml:space="preserve">Despite the rather cryptic wording of the first ground of appeal, Mr Ng confirmed that the only point he wished to take was </w:t>
      </w:r>
      <w:r w:rsidR="00963166">
        <w:t>that Harris J had erred to order winding up s</w:t>
      </w:r>
      <w:r w:rsidR="00032A2E">
        <w:t>olel</w:t>
      </w:r>
      <w:r w:rsidR="00B41408">
        <w:t>y on the need to investigate</w:t>
      </w:r>
      <w:r w:rsidR="00963166">
        <w:t>.</w:t>
      </w:r>
    </w:p>
    <w:p w:rsidR="00C15053" w:rsidRDefault="00C15053" w:rsidP="00F27342">
      <w:pPr>
        <w:pStyle w:val="ListParagraph"/>
        <w:widowControl w:val="0"/>
        <w:numPr>
          <w:ilvl w:val="0"/>
          <w:numId w:val="5"/>
        </w:numPr>
        <w:tabs>
          <w:tab w:val="clear" w:pos="4320"/>
          <w:tab w:val="clear" w:pos="9072"/>
        </w:tabs>
        <w:spacing w:before="360" w:line="360" w:lineRule="auto"/>
        <w:ind w:left="0" w:right="-51" w:firstLine="0"/>
        <w:contextualSpacing w:val="0"/>
        <w:jc w:val="both"/>
      </w:pPr>
      <w:r>
        <w:t xml:space="preserve">Mr Ng referred to </w:t>
      </w:r>
      <w:r>
        <w:rPr>
          <w:i/>
        </w:rPr>
        <w:t>Re China Medical Technologies, Inc</w:t>
      </w:r>
      <w:r>
        <w:t xml:space="preserve"> [2014] 2 HKLRD 997 in which the Court observed that the benefits of investigation in that case ‘are not of themselves a reason for the Court to exercise its discretionary jurisdiction to grant a winding</w:t>
      </w:r>
      <w:r>
        <w:noBreakHyphen/>
        <w:t xml:space="preserve">up order’.  Mr Ng also </w:t>
      </w:r>
      <w:r w:rsidR="00373312">
        <w:t>referred</w:t>
      </w:r>
      <w:r w:rsidR="007645B8">
        <w:t xml:space="preserve"> to</w:t>
      </w:r>
      <w:r w:rsidR="00373312">
        <w:t xml:space="preserve"> </w:t>
      </w:r>
      <w:r w:rsidR="00373312">
        <w:rPr>
          <w:i/>
        </w:rPr>
        <w:t>Re Insigma Technology Co Ltd</w:t>
      </w:r>
      <w:r w:rsidR="00373312">
        <w:rPr>
          <w:b/>
        </w:rPr>
        <w:t xml:space="preserve"> </w:t>
      </w:r>
      <w:r w:rsidR="00373312" w:rsidRPr="00373312">
        <w:t>(HCCW 224</w:t>
      </w:r>
      <w:r w:rsidR="00373312">
        <w:t>/</w:t>
      </w:r>
      <w:r w:rsidR="00373312" w:rsidRPr="00373312">
        <w:t>2013</w:t>
      </w:r>
      <w:r w:rsidR="00373312">
        <w:t>, 15 October 2015) where the suggestion that ‘another benefit of a winding</w:t>
      </w:r>
      <w:r w:rsidR="00373312">
        <w:noBreakHyphen/>
        <w:t>up order would be a liquidator’s ability to investigate the Company’s activities’ was found to be speculat</w:t>
      </w:r>
      <w:r w:rsidR="00A65DF7">
        <w:t>ive on the facts of that case</w:t>
      </w:r>
      <w:r w:rsidR="00373312">
        <w:t xml:space="preserve"> and submitted that </w:t>
      </w:r>
      <w:r w:rsidR="00A65DF7">
        <w:t xml:space="preserve">in the present case </w:t>
      </w:r>
      <w:r w:rsidR="00373312">
        <w:t>the alleged benefits to be derived from investigation are also speculative</w:t>
      </w:r>
      <w:r w:rsidR="00A65DF7">
        <w:t xml:space="preserve"> </w:t>
      </w:r>
      <w:r w:rsidR="00902385">
        <w:t xml:space="preserve">because </w:t>
      </w:r>
      <w:r w:rsidR="00A65DF7">
        <w:t xml:space="preserve">the </w:t>
      </w:r>
      <w:r w:rsidR="00373312">
        <w:t>alleged benefits are particularly immaterial when, on the Company’s case, the management and business of the Company had been conducted from Taiwan and/or the Marshall Islands since 6 August 2015</w:t>
      </w:r>
      <w:r w:rsidR="00A65DF7">
        <w:t xml:space="preserve"> and there w</w:t>
      </w:r>
      <w:r w:rsidR="008E752E">
        <w:t>ere</w:t>
      </w:r>
      <w:r w:rsidR="00A65DF7">
        <w:t xml:space="preserve"> no assets within the jurisdiction</w:t>
      </w:r>
      <w:r w:rsidR="00373312">
        <w:t>.</w:t>
      </w:r>
      <w:r w:rsidR="00A65DF7">
        <w:t xml:space="preserve">  </w:t>
      </w:r>
    </w:p>
    <w:p w:rsidR="00D2125A" w:rsidRDefault="00A65DF7" w:rsidP="006D18D6">
      <w:pPr>
        <w:pStyle w:val="ListParagraph"/>
        <w:widowControl w:val="0"/>
        <w:numPr>
          <w:ilvl w:val="0"/>
          <w:numId w:val="5"/>
        </w:numPr>
        <w:tabs>
          <w:tab w:val="clear" w:pos="4320"/>
          <w:tab w:val="clear" w:pos="9072"/>
        </w:tabs>
        <w:spacing w:before="360" w:line="360" w:lineRule="auto"/>
        <w:ind w:left="0" w:right="-51" w:firstLine="0"/>
        <w:contextualSpacing w:val="0"/>
        <w:jc w:val="both"/>
      </w:pPr>
      <w:r>
        <w:t xml:space="preserve">I disagree with Mr Ng.  The Company has never properly explained why there should be a sudden change of management and domicile after this Court dismissed its appeal in July 2015.  The Company is part of a large group of companies with substantial operation in Hong Kong.  The Court of Final Appeal has authoritatively stated that the </w:t>
      </w:r>
      <w:r>
        <w:lastRenderedPageBreak/>
        <w:t xml:space="preserve">presence of assets </w:t>
      </w:r>
      <w:r w:rsidR="00D2125A">
        <w:t xml:space="preserve">within the jurisdiction is not </w:t>
      </w:r>
      <w:r w:rsidR="00D2125A" w:rsidRPr="0071495B">
        <w:t>necessary.</w:t>
      </w:r>
      <w:r w:rsidR="006D18D6">
        <w:t xml:space="preserve">  </w:t>
      </w:r>
      <w:r w:rsidR="0067536E" w:rsidRPr="006D18D6">
        <w:rPr>
          <w:snapToGrid/>
          <w:szCs w:val="28"/>
        </w:rPr>
        <w:t>In any event, there is evidence which suggest</w:t>
      </w:r>
      <w:r w:rsidR="006D18D6">
        <w:rPr>
          <w:snapToGrid/>
          <w:szCs w:val="28"/>
        </w:rPr>
        <w:t>s</w:t>
      </w:r>
      <w:r w:rsidR="0067536E" w:rsidRPr="006D18D6">
        <w:rPr>
          <w:snapToGrid/>
          <w:szCs w:val="28"/>
        </w:rPr>
        <w:t xml:space="preserve"> dissipation of the assets of the Company.  It was stated in the Company’s 2009 Audited Accounts the Company had total net assets of HK$800,879,210 for the financial year ended 31 December 2009 and paid Hong Kong profits tax for the financial years ended 31 December 2008 and 31 December 2009. </w:t>
      </w:r>
      <w:r w:rsidR="006D18D6">
        <w:rPr>
          <w:snapToGrid/>
          <w:szCs w:val="28"/>
        </w:rPr>
        <w:t xml:space="preserve"> Yet, the Company said it has no assets in Hong Kong.  </w:t>
      </w:r>
      <w:r w:rsidR="0067536E" w:rsidRPr="006D18D6">
        <w:rPr>
          <w:snapToGrid/>
          <w:szCs w:val="28"/>
        </w:rPr>
        <w:t xml:space="preserve">The Liquidators’ report of 2016/2017 </w:t>
      </w:r>
      <w:r w:rsidR="006D18D6">
        <w:rPr>
          <w:snapToGrid/>
          <w:szCs w:val="28"/>
        </w:rPr>
        <w:t xml:space="preserve">further </w:t>
      </w:r>
      <w:r w:rsidR="0067536E" w:rsidRPr="006D18D6">
        <w:rPr>
          <w:snapToGrid/>
          <w:szCs w:val="28"/>
        </w:rPr>
        <w:t xml:space="preserve">showed that on 3 October 2016, the Liquidators were provided with the past financial statements of the Company by its former Hong Kong auditors, Jonten Hopkins CPA Limited (the ‘former Auditors’).  Contained within the records was the 2014 Financial Statements.  The 2014 Financial Statements disclosed HK$909,260 of current liabilities/creditors of the Company as at 31 March 2014.  </w:t>
      </w:r>
      <w:r w:rsidR="006D18D6">
        <w:rPr>
          <w:snapToGrid/>
          <w:szCs w:val="28"/>
        </w:rPr>
        <w:t>This huge change within the course of five years</w:t>
      </w:r>
      <w:r w:rsidR="0067536E" w:rsidRPr="006D18D6">
        <w:rPr>
          <w:snapToGrid/>
          <w:szCs w:val="28"/>
        </w:rPr>
        <w:t xml:space="preserve"> called for investigation as to the whereabouts of the assets.</w:t>
      </w:r>
      <w:r w:rsidR="006D18D6">
        <w:t xml:space="preserve">  </w:t>
      </w:r>
      <w:r w:rsidR="00D2125A">
        <w:t>In my view there clearly is a proper basis to investigate the affairs of the Company.</w:t>
      </w:r>
    </w:p>
    <w:p w:rsidR="00D2125A" w:rsidRPr="00D2125A" w:rsidRDefault="00D2125A" w:rsidP="00F27342">
      <w:pPr>
        <w:pStyle w:val="ListParagraph"/>
        <w:widowControl w:val="0"/>
        <w:numPr>
          <w:ilvl w:val="0"/>
          <w:numId w:val="5"/>
        </w:numPr>
        <w:tabs>
          <w:tab w:val="clear" w:pos="4320"/>
          <w:tab w:val="clear" w:pos="9072"/>
        </w:tabs>
        <w:spacing w:before="360" w:line="360" w:lineRule="auto"/>
        <w:ind w:left="0" w:right="-51" w:firstLine="0"/>
        <w:contextualSpacing w:val="0"/>
        <w:jc w:val="both"/>
      </w:pPr>
      <w:r>
        <w:t xml:space="preserve">Mr Ng argued that the second core requirement of benefit to the petitioner creditor is absent.  </w:t>
      </w:r>
      <w:r w:rsidR="006D18D6">
        <w:t>In my view t</w:t>
      </w:r>
      <w:r>
        <w:t xml:space="preserve">he investigation is tied up with the issue of benefit </w:t>
      </w:r>
      <w:r w:rsidRPr="00D2125A">
        <w:t xml:space="preserve">to the Petitioner.  </w:t>
      </w:r>
      <w:r w:rsidR="006D18D6">
        <w:t xml:space="preserve">The test is whether there is a reasonable prospect of benefit.  </w:t>
      </w:r>
      <w:r w:rsidRPr="00D2125A">
        <w:rPr>
          <w:snapToGrid/>
          <w:szCs w:val="28"/>
        </w:rPr>
        <w:t xml:space="preserve">As the Court of Final Appeal had made clear in the </w:t>
      </w:r>
      <w:r w:rsidRPr="00D2125A">
        <w:rPr>
          <w:i/>
          <w:snapToGrid/>
          <w:szCs w:val="28"/>
        </w:rPr>
        <w:t>Yung Kee</w:t>
      </w:r>
      <w:r w:rsidRPr="00D2125A">
        <w:rPr>
          <w:snapToGrid/>
          <w:szCs w:val="28"/>
        </w:rPr>
        <w:t xml:space="preserve"> case that :</w:t>
      </w:r>
    </w:p>
    <w:p w:rsidR="00D2125A" w:rsidRPr="00A50934" w:rsidRDefault="00D2125A" w:rsidP="00D2125A">
      <w:pPr>
        <w:pStyle w:val="ListParagraph"/>
        <w:widowControl w:val="0"/>
        <w:numPr>
          <w:ilvl w:val="1"/>
          <w:numId w:val="5"/>
        </w:numPr>
        <w:tabs>
          <w:tab w:val="clear" w:pos="4320"/>
          <w:tab w:val="clear" w:pos="9072"/>
          <w:tab w:val="left" w:pos="1276"/>
          <w:tab w:val="left" w:pos="1843"/>
          <w:tab w:val="left" w:pos="2410"/>
        </w:tabs>
        <w:spacing w:before="240"/>
        <w:ind w:left="1418" w:right="652" w:hanging="142"/>
        <w:contextualSpacing w:val="0"/>
        <w:jc w:val="both"/>
      </w:pPr>
      <w:r>
        <w:rPr>
          <w:snapToGrid/>
          <w:sz w:val="24"/>
        </w:rPr>
        <w:t>‘</w:t>
      </w:r>
      <w:r>
        <w:rPr>
          <w:snapToGrid/>
          <w:sz w:val="24"/>
        </w:rPr>
        <w:tab/>
      </w:r>
      <w:r>
        <w:rPr>
          <w:snapToGrid/>
          <w:sz w:val="24"/>
        </w:rPr>
        <w:tab/>
      </w:r>
      <w:r>
        <w:rPr>
          <w:snapToGrid/>
          <w:sz w:val="24"/>
        </w:rPr>
        <w:tab/>
      </w:r>
      <w:r w:rsidRPr="00D2125A">
        <w:rPr>
          <w:snapToGrid/>
          <w:sz w:val="24"/>
        </w:rPr>
        <w:t>24.</w:t>
      </w:r>
      <w:r>
        <w:rPr>
          <w:snapToGrid/>
          <w:sz w:val="24"/>
        </w:rPr>
        <w:tab/>
      </w:r>
      <w:r w:rsidRPr="00D2125A">
        <w:rPr>
          <w:snapToGrid/>
          <w:sz w:val="24"/>
        </w:rPr>
        <w:t xml:space="preserve">In our view the question in the case of a creditor’s petition </w:t>
      </w:r>
      <w:bookmarkStart w:id="1" w:name="ctx1"/>
      <w:r w:rsidRPr="00D2125A">
        <w:rPr>
          <w:bCs/>
          <w:snapToGrid/>
          <w:sz w:val="24"/>
        </w:rPr>
        <w:t>is whether there is a sufficient</w:t>
      </w:r>
      <w:bookmarkEnd w:id="1"/>
      <w:r w:rsidRPr="00D2125A">
        <w:rPr>
          <w:snapToGrid/>
          <w:sz w:val="24"/>
        </w:rPr>
        <w:t xml:space="preserve"> </w:t>
      </w:r>
      <w:r w:rsidRPr="00D2125A">
        <w:rPr>
          <w:snapToGrid/>
          <w:sz w:val="24"/>
        </w:rPr>
        <w:lastRenderedPageBreak/>
        <w:t xml:space="preserve">connection between the company and this jurisdiction to justify the court in ordering a company to be wound up despite the fact that it is incorporated elsewhere; and that in deciding that question </w:t>
      </w:r>
      <w:r w:rsidRPr="00D2125A">
        <w:rPr>
          <w:snapToGrid/>
          <w:sz w:val="24"/>
          <w:u w:val="single"/>
        </w:rPr>
        <w:t>the fact that there is a reasonable prospect that the petitioner will derive a sufficient benefit from the making of a winding</w:t>
      </w:r>
      <w:r w:rsidRPr="00D2125A">
        <w:rPr>
          <w:snapToGrid/>
          <w:sz w:val="24"/>
          <w:u w:val="single"/>
        </w:rPr>
        <w:noBreakHyphen/>
        <w:t>up order, whether by the distribution of its assets or otherwise, will always be necessary and will often be sufficient</w:t>
      </w:r>
      <w:r w:rsidRPr="00D2125A">
        <w:rPr>
          <w:snapToGrid/>
          <w:sz w:val="24"/>
        </w:rPr>
        <w:t>.  (emphasis added)</w:t>
      </w:r>
    </w:p>
    <w:p w:rsidR="00A50934" w:rsidRPr="00D2125A" w:rsidRDefault="00A50934" w:rsidP="00A50934">
      <w:pPr>
        <w:pStyle w:val="ListParagraph"/>
        <w:numPr>
          <w:ilvl w:val="1"/>
          <w:numId w:val="5"/>
        </w:numPr>
        <w:tabs>
          <w:tab w:val="clear" w:pos="4320"/>
          <w:tab w:val="clear" w:pos="9072"/>
          <w:tab w:val="left" w:pos="1276"/>
          <w:tab w:val="left" w:pos="1843"/>
          <w:tab w:val="left" w:pos="2410"/>
        </w:tabs>
        <w:autoSpaceDE w:val="0"/>
        <w:autoSpaceDN w:val="0"/>
        <w:adjustRightInd w:val="0"/>
        <w:snapToGrid/>
        <w:spacing w:line="200" w:lineRule="exact"/>
        <w:ind w:left="1451" w:right="561" w:hanging="187"/>
        <w:contextualSpacing w:val="0"/>
        <w:jc w:val="both"/>
      </w:pPr>
    </w:p>
    <w:p w:rsidR="00D2125A" w:rsidRDefault="006D18D6" w:rsidP="00F27342">
      <w:pPr>
        <w:pStyle w:val="ListParagraph"/>
        <w:widowControl w:val="0"/>
        <w:numPr>
          <w:ilvl w:val="0"/>
          <w:numId w:val="5"/>
        </w:numPr>
        <w:tabs>
          <w:tab w:val="clear" w:pos="4320"/>
          <w:tab w:val="clear" w:pos="9072"/>
        </w:tabs>
        <w:spacing w:before="360" w:line="360" w:lineRule="auto"/>
        <w:ind w:left="0" w:right="-51" w:firstLine="0"/>
        <w:contextualSpacing w:val="0"/>
        <w:jc w:val="both"/>
      </w:pPr>
      <w:r>
        <w:t xml:space="preserve">Earlier the Court held </w:t>
      </w:r>
      <w:r w:rsidR="00D2125A">
        <w:t>that :</w:t>
      </w:r>
    </w:p>
    <w:p w:rsidR="00D2125A" w:rsidRDefault="00D2125A" w:rsidP="00902385">
      <w:pPr>
        <w:pStyle w:val="ListParagraph"/>
        <w:numPr>
          <w:ilvl w:val="1"/>
          <w:numId w:val="5"/>
        </w:numPr>
        <w:tabs>
          <w:tab w:val="clear" w:pos="4320"/>
          <w:tab w:val="clear" w:pos="9072"/>
          <w:tab w:val="left" w:pos="1276"/>
          <w:tab w:val="left" w:pos="1843"/>
        </w:tabs>
        <w:spacing w:before="240"/>
        <w:ind w:left="1418" w:right="652" w:hanging="142"/>
        <w:contextualSpacing w:val="0"/>
        <w:jc w:val="both"/>
        <w:rPr>
          <w:sz w:val="24"/>
          <w:szCs w:val="24"/>
        </w:rPr>
      </w:pPr>
      <w:r w:rsidRPr="007357D1">
        <w:rPr>
          <w:rFonts w:eastAsia="PMingLiU"/>
          <w:sz w:val="24"/>
          <w:szCs w:val="24"/>
          <w:lang w:val="en-US" w:eastAsia="zh-TW"/>
        </w:rPr>
        <w:t>‘</w:t>
      </w:r>
      <w:r>
        <w:rPr>
          <w:rFonts w:eastAsia="PMingLiU"/>
          <w:sz w:val="24"/>
          <w:szCs w:val="24"/>
          <w:lang w:val="en-US" w:eastAsia="zh-TW"/>
        </w:rPr>
        <w:tab/>
      </w:r>
      <w:r w:rsidR="00902385">
        <w:rPr>
          <w:rFonts w:eastAsia="PMingLiU"/>
          <w:sz w:val="24"/>
          <w:szCs w:val="24"/>
          <w:lang w:val="en-US" w:eastAsia="zh-TW"/>
        </w:rPr>
        <w:t>22.</w:t>
      </w:r>
      <w:r w:rsidR="00902385">
        <w:rPr>
          <w:rFonts w:eastAsia="PMingLiU"/>
          <w:sz w:val="24"/>
          <w:szCs w:val="24"/>
          <w:lang w:val="en-US" w:eastAsia="zh-TW"/>
        </w:rPr>
        <w:tab/>
      </w:r>
      <w:r w:rsidR="00902385">
        <w:rPr>
          <w:rFonts w:eastAsia="PMingLiU"/>
          <w:sz w:val="24"/>
          <w:szCs w:val="24"/>
          <w:lang w:val="en-US" w:eastAsia="zh-TW"/>
        </w:rPr>
        <w:tab/>
      </w:r>
      <w:r w:rsidRPr="007357D1">
        <w:rPr>
          <w:rFonts w:eastAsia="PMingLiU"/>
          <w:sz w:val="24"/>
          <w:szCs w:val="24"/>
          <w:lang w:val="en-US" w:eastAsia="zh-TW"/>
        </w:rPr>
        <w:t>...</w:t>
      </w:r>
      <w:r w:rsidRPr="007357D1">
        <w:rPr>
          <w:sz w:val="24"/>
          <w:szCs w:val="24"/>
        </w:rPr>
        <w:t>it is sufficient that the petitioner will derive significant benefit from a winding</w:t>
      </w:r>
      <w:r>
        <w:rPr>
          <w:sz w:val="24"/>
          <w:szCs w:val="24"/>
        </w:rPr>
        <w:t>-</w:t>
      </w:r>
      <w:r w:rsidRPr="007357D1">
        <w:rPr>
          <w:sz w:val="24"/>
          <w:szCs w:val="24"/>
        </w:rPr>
        <w:t>up order in the local jurisdiction even though the company is incorporated elsewhere.</w:t>
      </w:r>
      <w:r w:rsidRPr="00A50934">
        <w:rPr>
          <w:sz w:val="24"/>
          <w:szCs w:val="24"/>
        </w:rPr>
        <w:t>’</w:t>
      </w:r>
    </w:p>
    <w:p w:rsidR="0067536E" w:rsidRPr="00A50934" w:rsidRDefault="0067536E" w:rsidP="0067536E">
      <w:pPr>
        <w:pStyle w:val="ListParagraph"/>
        <w:numPr>
          <w:ilvl w:val="1"/>
          <w:numId w:val="5"/>
        </w:numPr>
        <w:tabs>
          <w:tab w:val="clear" w:pos="4320"/>
          <w:tab w:val="clear" w:pos="9072"/>
          <w:tab w:val="left" w:pos="1276"/>
        </w:tabs>
        <w:autoSpaceDE w:val="0"/>
        <w:autoSpaceDN w:val="0"/>
        <w:adjustRightInd w:val="0"/>
        <w:snapToGrid/>
        <w:spacing w:line="200" w:lineRule="exact"/>
        <w:ind w:left="1451" w:right="561" w:hanging="187"/>
        <w:contextualSpacing w:val="0"/>
        <w:jc w:val="both"/>
        <w:rPr>
          <w:sz w:val="24"/>
          <w:szCs w:val="24"/>
        </w:rPr>
      </w:pPr>
    </w:p>
    <w:p w:rsidR="00A65DF7" w:rsidRDefault="00A50934" w:rsidP="00F27342">
      <w:pPr>
        <w:pStyle w:val="ListParagraph"/>
        <w:widowControl w:val="0"/>
        <w:numPr>
          <w:ilvl w:val="0"/>
          <w:numId w:val="5"/>
        </w:numPr>
        <w:tabs>
          <w:tab w:val="clear" w:pos="4320"/>
          <w:tab w:val="clear" w:pos="9072"/>
        </w:tabs>
        <w:spacing w:before="360" w:line="360" w:lineRule="auto"/>
        <w:ind w:left="0" w:right="-51" w:firstLine="0"/>
        <w:contextualSpacing w:val="0"/>
        <w:jc w:val="both"/>
      </w:pPr>
      <w:r>
        <w:t xml:space="preserve">In my view where there is proper basis to investigate, then one can safely say that the second core requirement of benefit to the petitioner creditor can also </w:t>
      </w:r>
      <w:r w:rsidR="009F1D47">
        <w:t>be</w:t>
      </w:r>
      <w:r>
        <w:t xml:space="preserve"> satisfied.</w:t>
      </w:r>
      <w:r w:rsidR="00A65DF7">
        <w:t xml:space="preserve">                                                    </w:t>
      </w:r>
    </w:p>
    <w:p w:rsidR="009F1D47" w:rsidRDefault="0067536E" w:rsidP="00F27342">
      <w:pPr>
        <w:pStyle w:val="ListParagraph"/>
        <w:widowControl w:val="0"/>
        <w:numPr>
          <w:ilvl w:val="0"/>
          <w:numId w:val="5"/>
        </w:numPr>
        <w:tabs>
          <w:tab w:val="clear" w:pos="4320"/>
          <w:tab w:val="clear" w:pos="9072"/>
        </w:tabs>
        <w:spacing w:before="360" w:line="360" w:lineRule="auto"/>
        <w:ind w:left="0" w:right="-51" w:firstLine="0"/>
        <w:contextualSpacing w:val="0"/>
        <w:jc w:val="both"/>
      </w:pPr>
      <w:r>
        <w:t xml:space="preserve">It is of note that Harris J </w:t>
      </w:r>
      <w:r w:rsidR="00545F4F">
        <w:t>had not really gone into the issue</w:t>
      </w:r>
      <w:r>
        <w:t>s</w:t>
      </w:r>
      <w:r w:rsidR="00545F4F">
        <w:t xml:space="preserve"> (which w</w:t>
      </w:r>
      <w:r>
        <w:t>ere</w:t>
      </w:r>
      <w:r w:rsidR="00545F4F">
        <w:t xml:space="preserve"> never argued before</w:t>
      </w:r>
      <w:r>
        <w:t xml:space="preserve"> him</w:t>
      </w:r>
      <w:r w:rsidR="00545F4F">
        <w:t>) whether despite the change</w:t>
      </w:r>
      <w:r w:rsidR="006D18D6">
        <w:t>,</w:t>
      </w:r>
      <w:r>
        <w:t xml:space="preserve"> there was ground to investigate and whether it would benefit the Petitioner</w:t>
      </w:r>
      <w:r w:rsidR="006D18D6">
        <w:t>.  T</w:t>
      </w:r>
      <w:r>
        <w:t>o argue in an appeal from a discretion that Harris J had erred on these matters when they were not even raised before</w:t>
      </w:r>
      <w:r w:rsidR="006D18D6">
        <w:t>,</w:t>
      </w:r>
      <w:r>
        <w:t xml:space="preserve"> does not accord with the principles on how such appeal</w:t>
      </w:r>
      <w:r w:rsidR="00902385">
        <w:t>s</w:t>
      </w:r>
      <w:r>
        <w:t xml:space="preserve"> are to </w:t>
      </w:r>
      <w:r w:rsidRPr="009F1D47">
        <w:t xml:space="preserve">be conducted. </w:t>
      </w:r>
      <w:r w:rsidR="00545F4F" w:rsidRPr="009F1D47">
        <w:t xml:space="preserve"> </w:t>
      </w:r>
      <w:r w:rsidR="009F1D47" w:rsidRPr="009F1D47">
        <w:t>It is</w:t>
      </w:r>
      <w:r w:rsidR="009F1D47">
        <w:t xml:space="preserve"> necessary to state once again that whe</w:t>
      </w:r>
      <w:r w:rsidR="006D18D6">
        <w:t>n</w:t>
      </w:r>
      <w:r w:rsidR="009F1D47">
        <w:t xml:space="preserve"> this Court is hearing an appeal on discretion, it is not the duty of this Court to exercise the discretion afresh.  Rather this Court will only interfere if the discretion was wrongly exercised in the first place such as the discretion was made contrary to principle, or relevant matters had been ignored or </w:t>
      </w:r>
      <w:r w:rsidR="009F1D47">
        <w:lastRenderedPageBreak/>
        <w:t xml:space="preserve">irrelevant matters had been taken into account.  If </w:t>
      </w:r>
      <w:r w:rsidR="00F165A1">
        <w:t xml:space="preserve">an important </w:t>
      </w:r>
      <w:r w:rsidR="009F1D47">
        <w:t xml:space="preserve">point had not even been argued before, then it cannot be said that </w:t>
      </w:r>
      <w:r w:rsidR="00F165A1">
        <w:t xml:space="preserve">Harris J </w:t>
      </w:r>
      <w:r w:rsidR="009F1D47">
        <w:t>had ignored this factor a</w:t>
      </w:r>
      <w:r w:rsidR="00902385">
        <w:t>n</w:t>
      </w:r>
      <w:r w:rsidR="009F1D47">
        <w:t>d had wrongly exercised his discretion.</w:t>
      </w:r>
    </w:p>
    <w:p w:rsidR="002475F0" w:rsidRPr="009F1D47" w:rsidRDefault="00545F4F" w:rsidP="00F27342">
      <w:pPr>
        <w:pStyle w:val="ListParagraph"/>
        <w:widowControl w:val="0"/>
        <w:numPr>
          <w:ilvl w:val="0"/>
          <w:numId w:val="5"/>
        </w:numPr>
        <w:tabs>
          <w:tab w:val="clear" w:pos="4320"/>
          <w:tab w:val="clear" w:pos="9072"/>
        </w:tabs>
        <w:spacing w:before="360" w:line="360" w:lineRule="auto"/>
        <w:ind w:left="0" w:right="-51" w:firstLine="0"/>
        <w:contextualSpacing w:val="0"/>
        <w:jc w:val="both"/>
      </w:pPr>
      <w:r>
        <w:t xml:space="preserve">Mr Ng further argued that what the </w:t>
      </w:r>
      <w:r w:rsidR="00CB62D7">
        <w:t>Petitioner</w:t>
      </w:r>
      <w:r>
        <w:t xml:space="preserve"> was essentially trying to achieve is to indirectly enforce the judgment debt and to indirectly conduct debtor’s examination</w:t>
      </w:r>
      <w:r w:rsidR="00F165A1">
        <w:t xml:space="preserve">, </w:t>
      </w:r>
      <w:r>
        <w:t xml:space="preserve">after referring to the </w:t>
      </w:r>
      <w:r w:rsidR="00CB62D7">
        <w:t>Petitioner</w:t>
      </w:r>
      <w:r>
        <w:t>’s attempt to conduct debtor’s examination under Order 48, rule 1.</w:t>
      </w:r>
      <w:r w:rsidR="009F1D47">
        <w:t xml:space="preserve"> </w:t>
      </w:r>
      <w:r w:rsidR="009F1D47">
        <w:rPr>
          <w:lang w:val="en-US"/>
        </w:rPr>
        <w:t xml:space="preserve"> </w:t>
      </w:r>
      <w:r w:rsidR="009F1D47">
        <w:t xml:space="preserve"> </w:t>
      </w:r>
      <w:r>
        <w:t xml:space="preserve">This is </w:t>
      </w:r>
      <w:r w:rsidR="00F165A1">
        <w:t xml:space="preserve">also </w:t>
      </w:r>
      <w:r>
        <w:t xml:space="preserve">not a point relied upon below.  In any event this is a bad point as the Court of Final Appeal pointed out in the </w:t>
      </w:r>
      <w:r w:rsidRPr="009F1D47">
        <w:rPr>
          <w:i/>
        </w:rPr>
        <w:t xml:space="preserve">Yung Kee </w:t>
      </w:r>
      <w:r w:rsidRPr="00FB533F">
        <w:t>case</w:t>
      </w:r>
      <w:r>
        <w:t xml:space="preserve"> at paragraph 26</w:t>
      </w:r>
      <w:r w:rsidR="002475F0">
        <w:t> </w:t>
      </w:r>
      <w:r w:rsidR="009F1D47">
        <w:t xml:space="preserve">that </w:t>
      </w:r>
      <w:r w:rsidR="002475F0" w:rsidRPr="009F1D47">
        <w:rPr>
          <w:szCs w:val="28"/>
        </w:rPr>
        <w:t>‘creditors seek a winding</w:t>
      </w:r>
      <w:r w:rsidR="007645B8" w:rsidRPr="009F1D47">
        <w:rPr>
          <w:szCs w:val="28"/>
        </w:rPr>
        <w:noBreakHyphen/>
      </w:r>
      <w:r w:rsidR="002475F0" w:rsidRPr="009F1D47">
        <w:rPr>
          <w:szCs w:val="28"/>
        </w:rPr>
        <w:t>up order against their debtor in order to obtain payment in or towards satisfaction of their debts’.</w:t>
      </w:r>
      <w:r w:rsidR="002475F0" w:rsidRPr="009F1D47">
        <w:rPr>
          <w:sz w:val="24"/>
          <w:szCs w:val="24"/>
        </w:rPr>
        <w:t xml:space="preserve"> </w:t>
      </w:r>
      <w:r w:rsidR="002475F0" w:rsidRPr="009F1D47">
        <w:rPr>
          <w:rFonts w:hint="eastAsia"/>
          <w:sz w:val="24"/>
          <w:szCs w:val="24"/>
        </w:rPr>
        <w:t xml:space="preserve"> </w:t>
      </w:r>
      <w:r w:rsidR="002475F0">
        <w:t>It is a legitimate interest to do so.</w:t>
      </w:r>
    </w:p>
    <w:p w:rsidR="002475F0" w:rsidRDefault="00AE23EC" w:rsidP="00F27342">
      <w:pPr>
        <w:pStyle w:val="ListParagraph"/>
        <w:widowControl w:val="0"/>
        <w:tabs>
          <w:tab w:val="clear" w:pos="4320"/>
          <w:tab w:val="clear" w:pos="9072"/>
        </w:tabs>
        <w:spacing w:before="360" w:line="360" w:lineRule="auto"/>
        <w:ind w:left="0" w:right="-51"/>
        <w:contextualSpacing w:val="0"/>
        <w:jc w:val="both"/>
        <w:rPr>
          <w:b/>
          <w:u w:val="single"/>
        </w:rPr>
      </w:pPr>
      <w:r>
        <w:rPr>
          <w:b/>
          <w:u w:val="single"/>
        </w:rPr>
        <w:t>Second ground</w:t>
      </w:r>
    </w:p>
    <w:p w:rsidR="009F1D47" w:rsidRPr="009F1D47" w:rsidRDefault="009F1D47" w:rsidP="00F165A1">
      <w:pPr>
        <w:pStyle w:val="ListParagraph"/>
        <w:widowControl w:val="0"/>
        <w:tabs>
          <w:tab w:val="clear" w:pos="4320"/>
          <w:tab w:val="clear" w:pos="9072"/>
        </w:tabs>
        <w:spacing w:before="240" w:after="120" w:line="360" w:lineRule="auto"/>
        <w:ind w:left="0" w:right="-51"/>
        <w:contextualSpacing w:val="0"/>
        <w:jc w:val="both"/>
        <w:rPr>
          <w:b/>
          <w:u w:val="single"/>
        </w:rPr>
      </w:pPr>
      <w:r w:rsidRPr="009F1D47">
        <w:rPr>
          <w:b/>
          <w:u w:val="single"/>
        </w:rPr>
        <w:t>Alternative forum</w:t>
      </w:r>
    </w:p>
    <w:p w:rsidR="00F165A1" w:rsidRPr="00107184" w:rsidRDefault="00107184" w:rsidP="00DB38B4">
      <w:pPr>
        <w:tabs>
          <w:tab w:val="clear" w:pos="4320"/>
          <w:tab w:val="clear" w:pos="9072"/>
          <w:tab w:val="left" w:pos="1843"/>
          <w:tab w:val="left" w:pos="2410"/>
        </w:tabs>
        <w:spacing w:before="360" w:line="360" w:lineRule="auto"/>
        <w:jc w:val="both"/>
        <w:rPr>
          <w:snapToGrid/>
          <w:szCs w:val="28"/>
        </w:rPr>
      </w:pPr>
      <w:r w:rsidRPr="00107184">
        <w:rPr>
          <w:snapToGrid/>
          <w:szCs w:val="28"/>
        </w:rPr>
        <w:fldChar w:fldCharType="begin"/>
      </w:r>
      <w:r w:rsidRPr="00107184">
        <w:rPr>
          <w:snapToGrid/>
          <w:szCs w:val="28"/>
        </w:rPr>
        <w:instrText xml:space="preserve"> AUTONUMOUT  </w:instrText>
      </w:r>
      <w:r w:rsidRPr="00107184">
        <w:rPr>
          <w:snapToGrid/>
          <w:szCs w:val="28"/>
        </w:rPr>
        <w:fldChar w:fldCharType="end"/>
      </w:r>
      <w:r w:rsidRPr="00107184">
        <w:rPr>
          <w:snapToGrid/>
          <w:szCs w:val="28"/>
        </w:rPr>
        <w:t>1</w:t>
      </w:r>
      <w:r w:rsidRPr="00107184">
        <w:rPr>
          <w:snapToGrid/>
          <w:szCs w:val="28"/>
        </w:rPr>
        <w:tab/>
      </w:r>
      <w:r w:rsidR="00F165A1" w:rsidRPr="00107184">
        <w:rPr>
          <w:snapToGrid/>
          <w:szCs w:val="28"/>
        </w:rPr>
        <w:t xml:space="preserve">Mr Ng referred to </w:t>
      </w:r>
      <w:r w:rsidR="00F165A1" w:rsidRPr="00107184">
        <w:rPr>
          <w:i/>
          <w:snapToGrid/>
          <w:szCs w:val="28"/>
        </w:rPr>
        <w:t xml:space="preserve">Applications To Wind Up Companies </w:t>
      </w:r>
      <w:r w:rsidR="00F165A1" w:rsidRPr="00107184">
        <w:rPr>
          <w:snapToGrid/>
          <w:szCs w:val="28"/>
        </w:rPr>
        <w:t>3</w:t>
      </w:r>
      <w:r w:rsidR="00F165A1" w:rsidRPr="00107184">
        <w:rPr>
          <w:snapToGrid/>
          <w:szCs w:val="28"/>
          <w:vertAlign w:val="superscript"/>
        </w:rPr>
        <w:t>rd</w:t>
      </w:r>
      <w:r w:rsidR="00F165A1" w:rsidRPr="00107184">
        <w:rPr>
          <w:snapToGrid/>
          <w:szCs w:val="28"/>
        </w:rPr>
        <w:t> Edition by Derek French, paragraph 1.210 which states :</w:t>
      </w:r>
    </w:p>
    <w:p w:rsidR="00F165A1" w:rsidRDefault="00F165A1" w:rsidP="00F165A1">
      <w:pPr>
        <w:pStyle w:val="ListParagraph"/>
        <w:numPr>
          <w:ilvl w:val="1"/>
          <w:numId w:val="7"/>
        </w:numPr>
        <w:tabs>
          <w:tab w:val="clear" w:pos="4320"/>
          <w:tab w:val="clear" w:pos="9072"/>
          <w:tab w:val="left" w:pos="1276"/>
          <w:tab w:val="left" w:pos="1843"/>
          <w:tab w:val="left" w:pos="2410"/>
        </w:tabs>
        <w:spacing w:before="240"/>
        <w:ind w:left="1418" w:right="652" w:hanging="142"/>
        <w:contextualSpacing w:val="0"/>
        <w:jc w:val="both"/>
        <w:rPr>
          <w:snapToGrid/>
          <w:sz w:val="24"/>
          <w:szCs w:val="24"/>
        </w:rPr>
      </w:pPr>
      <w:r>
        <w:rPr>
          <w:snapToGrid/>
          <w:sz w:val="24"/>
          <w:szCs w:val="24"/>
        </w:rPr>
        <w:t>‘</w:t>
      </w:r>
      <w:r>
        <w:rPr>
          <w:snapToGrid/>
          <w:sz w:val="24"/>
          <w:szCs w:val="24"/>
        </w:rPr>
        <w:tab/>
        <w:t>The court will not order the winding up of a foreign company if winding up can be carried out adequately in the jurisdiction of incorporation, especially if the assets in the jurisdiction of the court in which winding up is sought are very small compared with those in the jurisdiction of incorporation.’</w:t>
      </w:r>
    </w:p>
    <w:p w:rsidR="00F165A1" w:rsidRPr="008E3ECE" w:rsidRDefault="00F165A1" w:rsidP="00F165A1">
      <w:pPr>
        <w:tabs>
          <w:tab w:val="clear" w:pos="4320"/>
          <w:tab w:val="clear" w:pos="9072"/>
          <w:tab w:val="left" w:pos="1276"/>
          <w:tab w:val="left" w:pos="1843"/>
          <w:tab w:val="left" w:pos="2410"/>
        </w:tabs>
        <w:spacing w:before="360" w:line="360" w:lineRule="auto"/>
        <w:ind w:right="-57"/>
        <w:jc w:val="both"/>
        <w:rPr>
          <w:snapToGrid/>
          <w:szCs w:val="28"/>
        </w:rPr>
      </w:pPr>
      <w:r w:rsidRPr="008E3ECE">
        <w:rPr>
          <w:snapToGrid/>
          <w:szCs w:val="28"/>
        </w:rPr>
        <w:lastRenderedPageBreak/>
        <w:t xml:space="preserve">and also </w:t>
      </w:r>
      <w:r w:rsidRPr="008E3ECE">
        <w:rPr>
          <w:i/>
          <w:snapToGrid/>
          <w:szCs w:val="28"/>
        </w:rPr>
        <w:t>Dicey, Morris and Collins on The Conflict of Laws</w:t>
      </w:r>
      <w:r w:rsidRPr="008E3ECE">
        <w:rPr>
          <w:snapToGrid/>
          <w:szCs w:val="28"/>
        </w:rPr>
        <w:t xml:space="preserve"> Fifteenth Edition Volume 2 at paragraph 30−055 which states :</w:t>
      </w:r>
    </w:p>
    <w:p w:rsidR="00F165A1" w:rsidRDefault="00F165A1" w:rsidP="00F165A1">
      <w:pPr>
        <w:tabs>
          <w:tab w:val="clear" w:pos="4320"/>
          <w:tab w:val="clear" w:pos="9072"/>
          <w:tab w:val="left" w:pos="1276"/>
          <w:tab w:val="left" w:pos="1843"/>
          <w:tab w:val="left" w:pos="2410"/>
        </w:tabs>
        <w:spacing w:before="240"/>
        <w:ind w:left="1418" w:right="652" w:hanging="142"/>
        <w:jc w:val="both"/>
        <w:rPr>
          <w:snapToGrid/>
          <w:sz w:val="24"/>
          <w:szCs w:val="35"/>
          <w:lang w:val="en-US" w:bidi="he-IL"/>
        </w:rPr>
      </w:pPr>
      <w:r>
        <w:rPr>
          <w:snapToGrid/>
          <w:sz w:val="24"/>
          <w:szCs w:val="35"/>
          <w:lang w:val="en-US" w:bidi="he-IL"/>
        </w:rPr>
        <w:t>‘</w:t>
      </w:r>
      <w:r>
        <w:rPr>
          <w:snapToGrid/>
          <w:sz w:val="24"/>
          <w:szCs w:val="35"/>
          <w:lang w:val="en-US" w:bidi="he-IL"/>
        </w:rPr>
        <w:tab/>
      </w:r>
      <w:r>
        <w:rPr>
          <w:snapToGrid/>
          <w:sz w:val="24"/>
          <w:szCs w:val="35"/>
          <w:lang w:val="en-US" w:bidi="he-IL"/>
        </w:rPr>
        <w:tab/>
      </w:r>
      <w:r>
        <w:rPr>
          <w:snapToGrid/>
          <w:sz w:val="24"/>
          <w:szCs w:val="35"/>
          <w:lang w:val="en-US" w:bidi="he-IL"/>
        </w:rPr>
        <w:tab/>
        <w:t>In cases in which</w:t>
      </w:r>
      <w:r w:rsidRPr="00E4646A">
        <w:rPr>
          <w:snapToGrid/>
          <w:sz w:val="24"/>
          <w:szCs w:val="35"/>
          <w:lang w:val="en-US" w:bidi="he-IL"/>
        </w:rPr>
        <w:t xml:space="preserve"> a sufficient connection is shown to exist, the jurisdiction thus established is said to be subject to the question of whether there is any other forum in which it would be more appropriate for the winding-up to take place.</w:t>
      </w:r>
      <w:r>
        <w:rPr>
          <w:snapToGrid/>
          <w:sz w:val="24"/>
          <w:szCs w:val="35"/>
          <w:lang w:val="en-US" w:bidi="he-IL"/>
        </w:rPr>
        <w:t xml:space="preserve">  </w:t>
      </w:r>
      <w:r w:rsidRPr="00E4646A">
        <w:rPr>
          <w:snapToGrid/>
          <w:sz w:val="24"/>
          <w:szCs w:val="35"/>
          <w:lang w:val="en-US" w:bidi="he-IL"/>
        </w:rPr>
        <w:t>It is not, however, a prerequisite for the making of an order that there be no such jurisdiction, but, rather, that the appropriateness of any other</w:t>
      </w:r>
      <w:r>
        <w:rPr>
          <w:snapToGrid/>
          <w:sz w:val="24"/>
          <w:szCs w:val="35"/>
          <w:lang w:val="en-US" w:bidi="he-IL"/>
        </w:rPr>
        <w:t xml:space="preserve"> jurisdiction is a factor to be taken into account in deciding whether to make an order to wind up a foreign company.’</w:t>
      </w:r>
    </w:p>
    <w:p w:rsidR="00F165A1" w:rsidRDefault="00F165A1" w:rsidP="00F165A1">
      <w:pPr>
        <w:tabs>
          <w:tab w:val="clear" w:pos="4320"/>
          <w:tab w:val="clear" w:pos="9072"/>
          <w:tab w:val="left" w:pos="1276"/>
          <w:tab w:val="left" w:pos="1843"/>
          <w:tab w:val="left" w:pos="2410"/>
        </w:tabs>
        <w:autoSpaceDE w:val="0"/>
        <w:autoSpaceDN w:val="0"/>
        <w:adjustRightInd w:val="0"/>
        <w:snapToGrid/>
        <w:spacing w:line="200" w:lineRule="exact"/>
        <w:ind w:left="1451" w:right="561" w:hanging="187"/>
        <w:jc w:val="both"/>
        <w:rPr>
          <w:snapToGrid/>
          <w:sz w:val="24"/>
          <w:szCs w:val="35"/>
          <w:lang w:val="en-US" w:bidi="he-IL"/>
        </w:rPr>
      </w:pPr>
    </w:p>
    <w:p w:rsidR="00FE0C3B" w:rsidRDefault="002475F0" w:rsidP="00F165A1">
      <w:pPr>
        <w:pStyle w:val="ListParagraph"/>
        <w:numPr>
          <w:ilvl w:val="0"/>
          <w:numId w:val="15"/>
        </w:numPr>
        <w:tabs>
          <w:tab w:val="clear" w:pos="4320"/>
          <w:tab w:val="clear" w:pos="9072"/>
        </w:tabs>
        <w:spacing w:before="360" w:line="360" w:lineRule="auto"/>
        <w:ind w:left="0" w:firstLine="0"/>
        <w:contextualSpacing w:val="0"/>
        <w:jc w:val="both"/>
      </w:pPr>
      <w:r>
        <w:t xml:space="preserve">Mr Ng argued that in view of the Hong Kong Court’s jurisdiction to give assistance to foreign liquidators, there is simply no necessity for the Hong Kong Court to wind up the foreign company.  Instead, the </w:t>
      </w:r>
      <w:r w:rsidR="00CB62D7">
        <w:t>Petitioner</w:t>
      </w:r>
      <w:r>
        <w:t xml:space="preserve"> should have petitioned in the place of incorporation.</w:t>
      </w:r>
      <w:r w:rsidR="00476B59">
        <w:t xml:space="preserve">  The provision of assistance by Hong Kong to foreign liquidation order can be gathered from cases such as </w:t>
      </w:r>
      <w:r w:rsidR="00476B59">
        <w:rPr>
          <w:i/>
        </w:rPr>
        <w:t>Re Rennie Produce (Aust) Pty Ltd</w:t>
      </w:r>
      <w:r w:rsidR="00476B59">
        <w:t xml:space="preserve"> (HCMP 1640/2016, 26 August 2016); </w:t>
      </w:r>
      <w:r w:rsidR="00476B59">
        <w:rPr>
          <w:i/>
        </w:rPr>
        <w:t>The Joint Official Liquidators of A Co v B</w:t>
      </w:r>
      <w:r w:rsidR="00476B59">
        <w:t xml:space="preserve"> [2014] 4 HK</w:t>
      </w:r>
      <w:r w:rsidR="00FE0C3B">
        <w:t xml:space="preserve">LRD 374; </w:t>
      </w:r>
      <w:r w:rsidR="00FE0C3B">
        <w:rPr>
          <w:i/>
        </w:rPr>
        <w:t>Bay Capital Asia Fund, LP v DBS Bank (Hong Kong) Ltd</w:t>
      </w:r>
      <w:r w:rsidR="00FE0C3B">
        <w:t xml:space="preserve"> (HCMP 3104/2015, 11 May 2016), at paragraph 4; </w:t>
      </w:r>
      <w:r w:rsidR="00FE0C3B">
        <w:rPr>
          <w:i/>
        </w:rPr>
        <w:t>The Joint Provisional Liquidators of BJB Career Education Company Limited v Xu Zhendo</w:t>
      </w:r>
      <w:r w:rsidR="00FE0C3B" w:rsidRPr="00FE0C3B">
        <w:rPr>
          <w:i/>
        </w:rPr>
        <w:t>ng</w:t>
      </w:r>
      <w:r w:rsidR="00FE0C3B">
        <w:t xml:space="preserve"> [2017] 1 HKLRD 113 and </w:t>
      </w:r>
      <w:r w:rsidR="00FE0C3B">
        <w:rPr>
          <w:i/>
        </w:rPr>
        <w:t>Re G Ltd</w:t>
      </w:r>
      <w:r w:rsidR="00FE0C3B">
        <w:t xml:space="preserve"> [2016] 1 HKLRD 167.</w:t>
      </w:r>
    </w:p>
    <w:p w:rsidR="003E6391" w:rsidRPr="00E4646A" w:rsidRDefault="009F1D47" w:rsidP="00F165A1">
      <w:pPr>
        <w:pStyle w:val="ListParagraph"/>
        <w:numPr>
          <w:ilvl w:val="0"/>
          <w:numId w:val="7"/>
        </w:numPr>
        <w:tabs>
          <w:tab w:val="clear" w:pos="4320"/>
          <w:tab w:val="clear" w:pos="9072"/>
          <w:tab w:val="left" w:pos="1843"/>
          <w:tab w:val="left" w:pos="2410"/>
        </w:tabs>
        <w:spacing w:before="360" w:line="360" w:lineRule="auto"/>
        <w:ind w:left="0" w:right="-58" w:firstLine="0"/>
        <w:contextualSpacing w:val="0"/>
        <w:jc w:val="both"/>
        <w:rPr>
          <w:snapToGrid/>
          <w:sz w:val="24"/>
          <w:szCs w:val="24"/>
        </w:rPr>
      </w:pPr>
      <w:r w:rsidRPr="009F1D47">
        <w:t>Accordingly, Mr Ng argued that the petition should have been presented in the Marshall Islands</w:t>
      </w:r>
      <w:r w:rsidR="00F165A1">
        <w:t xml:space="preserve"> and if</w:t>
      </w:r>
      <w:r w:rsidRPr="009F1D47">
        <w:t xml:space="preserve"> liquidators are appointed in the Marshall Islands, the</w:t>
      </w:r>
      <w:r w:rsidR="00F165A1">
        <w:t>y</w:t>
      </w:r>
      <w:r w:rsidRPr="009F1D47">
        <w:t xml:space="preserve"> can then seek recognition and assistance in Hong Kong.  Indeed, while the Marshall Islands liquidators may seek a winding</w:t>
      </w:r>
      <w:r w:rsidRPr="009F1D47">
        <w:noBreakHyphen/>
        <w:t xml:space="preserve">up order in </w:t>
      </w:r>
      <w:r w:rsidRPr="009F1D47">
        <w:lastRenderedPageBreak/>
        <w:t xml:space="preserve">Hong Kong if necessary and appropriate, it appears that the mere need to seek information in Hong Kong </w:t>
      </w:r>
      <w:r w:rsidRPr="009F1D47">
        <w:rPr>
          <w:i/>
        </w:rPr>
        <w:t>per se</w:t>
      </w:r>
      <w:r w:rsidRPr="009F1D47">
        <w:t xml:space="preserve"> would not justify such a winding</w:t>
      </w:r>
      <w:r w:rsidRPr="009F1D47">
        <w:noBreakHyphen/>
        <w:t>up order.</w:t>
      </w:r>
      <w:r w:rsidR="00F165A1" w:rsidRPr="00E4646A">
        <w:rPr>
          <w:snapToGrid/>
          <w:sz w:val="24"/>
          <w:szCs w:val="24"/>
        </w:rPr>
        <w:t xml:space="preserve"> </w:t>
      </w:r>
    </w:p>
    <w:p w:rsidR="00A846E6" w:rsidRPr="00A846E6" w:rsidRDefault="00375D76" w:rsidP="00F27342">
      <w:pPr>
        <w:pStyle w:val="ListParagraph"/>
        <w:widowControl w:val="0"/>
        <w:numPr>
          <w:ilvl w:val="0"/>
          <w:numId w:val="7"/>
        </w:numPr>
        <w:tabs>
          <w:tab w:val="clear" w:pos="4320"/>
          <w:tab w:val="clear" w:pos="9072"/>
        </w:tabs>
        <w:spacing w:before="360" w:line="360" w:lineRule="auto"/>
        <w:ind w:left="0" w:right="-51" w:firstLine="0"/>
        <w:contextualSpacing w:val="0"/>
        <w:jc w:val="both"/>
      </w:pPr>
      <w:r>
        <w:t xml:space="preserve">Again this is not a point taken before.  </w:t>
      </w:r>
      <w:r w:rsidR="003E6391">
        <w:t xml:space="preserve">The presence of substantial connection with Hong Kong clearly displaces the factor of alternative forum for the purpose of winding up of a foreign </w:t>
      </w:r>
      <w:r w:rsidR="0071495B">
        <w:t xml:space="preserve">company.  </w:t>
      </w:r>
      <w:r w:rsidR="003E6391">
        <w:t>None of the cases cited by Mr Ng showed that the Hong Kong Court should defer exercising its power of winding </w:t>
      </w:r>
      <w:r w:rsidR="003E6391">
        <w:rPr>
          <w:rFonts w:eastAsia="PMingLiU"/>
          <w:lang w:val="en-US" w:eastAsia="zh-TW"/>
        </w:rPr>
        <w:t xml:space="preserve">up and should only assume a secondary role of assisting foreign liquidation.  The cases cited by Mr Ng only showed how the Hong Kong Court should respond when request for assistance was made when a foreign liquidation was in place.  Any contrary view will undermine the statutory scheme of winding up foreign companies under section 327 of the </w:t>
      </w:r>
      <w:r w:rsidR="003E6391">
        <w:rPr>
          <w:rFonts w:eastAsia="PMingLiU"/>
          <w:i/>
          <w:lang w:val="en-US" w:eastAsia="zh-TW"/>
        </w:rPr>
        <w:t>Ordinance</w:t>
      </w:r>
      <w:r w:rsidR="003E6391">
        <w:rPr>
          <w:rFonts w:eastAsia="PMingLiU"/>
          <w:lang w:val="en-US" w:eastAsia="zh-TW"/>
        </w:rPr>
        <w:t xml:space="preserve"> which received the sanction of the Court of Final Appeal in the </w:t>
      </w:r>
      <w:r w:rsidR="003E6391">
        <w:rPr>
          <w:rFonts w:eastAsia="PMingLiU"/>
          <w:i/>
          <w:lang w:val="en-US" w:eastAsia="zh-TW"/>
        </w:rPr>
        <w:t xml:space="preserve">Yung Kee </w:t>
      </w:r>
      <w:r w:rsidR="003E6391" w:rsidRPr="00FB533F">
        <w:rPr>
          <w:rFonts w:eastAsia="PMingLiU"/>
          <w:lang w:val="en-US" w:eastAsia="zh-TW"/>
        </w:rPr>
        <w:t>case</w:t>
      </w:r>
      <w:r w:rsidR="003E6391">
        <w:rPr>
          <w:rFonts w:eastAsia="PMingLiU"/>
          <w:lang w:val="en-US" w:eastAsia="zh-TW"/>
        </w:rPr>
        <w:t>.</w:t>
      </w:r>
    </w:p>
    <w:p w:rsidR="0071495B" w:rsidRPr="00A846E6" w:rsidRDefault="00375D76" w:rsidP="00F27342">
      <w:pPr>
        <w:pStyle w:val="ListParagraph"/>
        <w:widowControl w:val="0"/>
        <w:numPr>
          <w:ilvl w:val="0"/>
          <w:numId w:val="7"/>
        </w:numPr>
        <w:tabs>
          <w:tab w:val="clear" w:pos="4320"/>
          <w:tab w:val="clear" w:pos="9072"/>
        </w:tabs>
        <w:spacing w:before="360" w:line="360" w:lineRule="auto"/>
        <w:ind w:left="0" w:right="-51" w:firstLine="0"/>
        <w:contextualSpacing w:val="0"/>
        <w:jc w:val="both"/>
      </w:pPr>
      <w:r>
        <w:t>Fu</w:t>
      </w:r>
      <w:r w:rsidR="007645B8">
        <w:t xml:space="preserve">rther, in order for this point </w:t>
      </w:r>
      <w:r w:rsidR="003E6391">
        <w:t xml:space="preserve">to be taken, </w:t>
      </w:r>
      <w:r w:rsidR="0003706E">
        <w:t xml:space="preserve">expert evidence would be required on the law of insolvency in the Marshall Islands and Hong Kong because the power to render assistance is limited to rendering assistance in respect of matters which could be done </w:t>
      </w:r>
      <w:r w:rsidR="004D6547">
        <w:t xml:space="preserve">under the relevant domestic law : see the Privy Council decision of </w:t>
      </w:r>
      <w:r w:rsidR="004D6547" w:rsidRPr="00A846E6">
        <w:rPr>
          <w:i/>
        </w:rPr>
        <w:t>Singularis Holdings Ltd</w:t>
      </w:r>
      <w:r w:rsidR="004D6547" w:rsidRPr="00A846E6">
        <w:rPr>
          <w:w w:val="300"/>
        </w:rPr>
        <w:t> </w:t>
      </w:r>
      <w:r w:rsidR="004D6547" w:rsidRPr="00A846E6">
        <w:rPr>
          <w:i/>
        </w:rPr>
        <w:t>v PricewaterhouseCoopers</w:t>
      </w:r>
      <w:r w:rsidR="004D6547" w:rsidRPr="004D6547">
        <w:t xml:space="preserve"> </w:t>
      </w:r>
      <w:r w:rsidR="004D6547">
        <w:t>[2014] UKPC 36</w:t>
      </w:r>
      <w:r w:rsidR="000A2A13">
        <w:t xml:space="preserve"> where it is held that the power at common law to assist the officers of a foreign court of insolvency jurisdiction or equivalent public officers by ordering the production of information in oral or documentary </w:t>
      </w:r>
      <w:r w:rsidR="000A2A13">
        <w:lastRenderedPageBreak/>
        <w:t>form which was necessary for the administration of a foreign winding up is not available to enable them to do something which they could not do under the law by which they had been appointed.</w:t>
      </w:r>
    </w:p>
    <w:p w:rsidR="008D1EA8" w:rsidRDefault="00AE23EC" w:rsidP="00F27342">
      <w:pPr>
        <w:pStyle w:val="ListParagraph"/>
        <w:widowControl w:val="0"/>
        <w:tabs>
          <w:tab w:val="clear" w:pos="4320"/>
          <w:tab w:val="clear" w:pos="9072"/>
        </w:tabs>
        <w:spacing w:before="360" w:line="360" w:lineRule="auto"/>
        <w:ind w:left="0" w:right="-51"/>
        <w:contextualSpacing w:val="0"/>
        <w:jc w:val="both"/>
        <w:rPr>
          <w:rFonts w:eastAsia="PMingLiU"/>
          <w:b/>
          <w:u w:val="single"/>
          <w:lang w:eastAsia="zh-TW"/>
        </w:rPr>
      </w:pPr>
      <w:r w:rsidRPr="00AE23EC">
        <w:rPr>
          <w:rFonts w:eastAsia="PMingLiU"/>
          <w:b/>
          <w:u w:val="single"/>
          <w:lang w:eastAsia="zh-TW"/>
        </w:rPr>
        <w:t>Third ground</w:t>
      </w:r>
    </w:p>
    <w:p w:rsidR="003E6391" w:rsidRPr="00AE23EC" w:rsidRDefault="003E6391" w:rsidP="00107184">
      <w:pPr>
        <w:pStyle w:val="ListParagraph"/>
        <w:widowControl w:val="0"/>
        <w:tabs>
          <w:tab w:val="clear" w:pos="4320"/>
          <w:tab w:val="clear" w:pos="9072"/>
        </w:tabs>
        <w:spacing w:before="240" w:after="120" w:line="360" w:lineRule="auto"/>
        <w:ind w:left="0" w:right="-51"/>
        <w:contextualSpacing w:val="0"/>
        <w:jc w:val="both"/>
        <w:rPr>
          <w:b/>
          <w:u w:val="single"/>
        </w:rPr>
      </w:pPr>
      <w:r>
        <w:rPr>
          <w:rFonts w:eastAsia="PMingLiU"/>
          <w:b/>
          <w:u w:val="single"/>
          <w:lang w:eastAsia="zh-TW"/>
        </w:rPr>
        <w:t xml:space="preserve">Benefit to </w:t>
      </w:r>
      <w:r w:rsidR="00020B82">
        <w:rPr>
          <w:rFonts w:eastAsia="PMingLiU"/>
          <w:b/>
          <w:u w:val="single"/>
          <w:lang w:eastAsia="zh-TW"/>
        </w:rPr>
        <w:t xml:space="preserve">other </w:t>
      </w:r>
      <w:r>
        <w:rPr>
          <w:rFonts w:eastAsia="PMingLiU"/>
          <w:b/>
          <w:u w:val="single"/>
          <w:lang w:eastAsia="zh-TW"/>
        </w:rPr>
        <w:t>creditors</w:t>
      </w:r>
    </w:p>
    <w:p w:rsidR="008671EE" w:rsidRPr="003E6391" w:rsidRDefault="00F165A1" w:rsidP="00F165A1">
      <w:pPr>
        <w:tabs>
          <w:tab w:val="clear" w:pos="4320"/>
          <w:tab w:val="clear" w:pos="9072"/>
        </w:tabs>
        <w:spacing w:before="360" w:line="360" w:lineRule="auto"/>
        <w:jc w:val="both"/>
        <w:rPr>
          <w:snapToGrid/>
        </w:rPr>
      </w:pPr>
      <w:r>
        <w:fldChar w:fldCharType="begin"/>
      </w:r>
      <w:r>
        <w:instrText xml:space="preserve"> AUTONUMOUT  </w:instrText>
      </w:r>
      <w:r>
        <w:fldChar w:fldCharType="end"/>
      </w:r>
      <w:r>
        <w:t>1</w:t>
      </w:r>
      <w:r>
        <w:tab/>
      </w:r>
      <w:r w:rsidR="00AE23EC">
        <w:rPr>
          <w:snapToGrid/>
        </w:rPr>
        <w:t>Mr Ng argued</w:t>
      </w:r>
      <w:r w:rsidR="003E6391">
        <w:rPr>
          <w:snapToGrid/>
        </w:rPr>
        <w:t xml:space="preserve"> in his written submission </w:t>
      </w:r>
      <w:r w:rsidR="00AE23EC">
        <w:rPr>
          <w:snapToGrid/>
        </w:rPr>
        <w:t>that</w:t>
      </w:r>
      <w:r w:rsidR="00107184">
        <w:rPr>
          <w:snapToGrid/>
        </w:rPr>
        <w:t xml:space="preserve"> it is </w:t>
      </w:r>
      <w:r w:rsidR="00697C86">
        <w:rPr>
          <w:snapToGrid/>
        </w:rPr>
        <w:t xml:space="preserve">not </w:t>
      </w:r>
      <w:r w:rsidR="00107184">
        <w:rPr>
          <w:snapToGrid/>
        </w:rPr>
        <w:t>sufficient if</w:t>
      </w:r>
      <w:r w:rsidR="00AE23EC">
        <w:rPr>
          <w:snapToGrid/>
        </w:rPr>
        <w:t xml:space="preserve"> the </w:t>
      </w:r>
      <w:r w:rsidR="00CB62D7">
        <w:rPr>
          <w:snapToGrid/>
        </w:rPr>
        <w:t>Petitioner</w:t>
      </w:r>
      <w:r w:rsidR="00AE23EC">
        <w:rPr>
          <w:snapToGrid/>
        </w:rPr>
        <w:t xml:space="preserve"> is the only creditor</w:t>
      </w:r>
      <w:r w:rsidR="00107184">
        <w:rPr>
          <w:snapToGrid/>
        </w:rPr>
        <w:t xml:space="preserve"> </w:t>
      </w:r>
      <w:r w:rsidR="00AE23EC">
        <w:rPr>
          <w:snapToGrid/>
        </w:rPr>
        <w:t xml:space="preserve">to benefit from the </w:t>
      </w:r>
      <w:r w:rsidR="00107184">
        <w:rPr>
          <w:snapToGrid/>
        </w:rPr>
        <w:t>w</w:t>
      </w:r>
      <w:r w:rsidR="00AE23EC">
        <w:rPr>
          <w:snapToGrid/>
        </w:rPr>
        <w:t>inding</w:t>
      </w:r>
      <w:r w:rsidR="00AE23EC">
        <w:rPr>
          <w:snapToGrid/>
        </w:rPr>
        <w:noBreakHyphen/>
      </w:r>
      <w:r w:rsidR="00107184">
        <w:rPr>
          <w:snapToGrid/>
        </w:rPr>
        <w:t>up o</w:t>
      </w:r>
      <w:r w:rsidR="00AE23EC">
        <w:rPr>
          <w:snapToGrid/>
        </w:rPr>
        <w:t xml:space="preserve">rder.  </w:t>
      </w:r>
      <w:r w:rsidR="008671EE" w:rsidRPr="008671EE">
        <w:rPr>
          <w:snapToGrid/>
          <w:szCs w:val="28"/>
        </w:rPr>
        <w:t xml:space="preserve">He relied on </w:t>
      </w:r>
      <w:r w:rsidR="008671EE" w:rsidRPr="008671EE">
        <w:rPr>
          <w:i/>
          <w:snapToGrid/>
          <w:szCs w:val="28"/>
        </w:rPr>
        <w:t>Re Insigma Technology Co Ltd</w:t>
      </w:r>
      <w:r w:rsidR="00E405C6">
        <w:rPr>
          <w:snapToGrid/>
          <w:szCs w:val="28"/>
        </w:rPr>
        <w:t xml:space="preserve"> (HCCW </w:t>
      </w:r>
      <w:r w:rsidR="008671EE" w:rsidRPr="008671EE">
        <w:rPr>
          <w:snapToGrid/>
          <w:szCs w:val="28"/>
        </w:rPr>
        <w:t>224/2013, 15 October 2015) where Harris J at paragraph 22 said :</w:t>
      </w:r>
    </w:p>
    <w:p w:rsidR="008671EE" w:rsidRDefault="008671EE" w:rsidP="00B67A0B">
      <w:pPr>
        <w:pStyle w:val="ListParagraph"/>
        <w:numPr>
          <w:ilvl w:val="1"/>
          <w:numId w:val="6"/>
        </w:numPr>
        <w:tabs>
          <w:tab w:val="clear" w:pos="1440"/>
          <w:tab w:val="clear" w:pos="4320"/>
          <w:tab w:val="clear" w:pos="9072"/>
          <w:tab w:val="left" w:pos="1276"/>
          <w:tab w:val="left" w:pos="1418"/>
        </w:tabs>
        <w:spacing w:before="240"/>
        <w:ind w:left="1418" w:right="652" w:hanging="142"/>
        <w:contextualSpacing w:val="0"/>
        <w:jc w:val="both"/>
        <w:rPr>
          <w:snapToGrid/>
          <w:sz w:val="24"/>
          <w:szCs w:val="28"/>
        </w:rPr>
      </w:pPr>
      <w:r>
        <w:rPr>
          <w:snapToGrid/>
          <w:sz w:val="24"/>
          <w:szCs w:val="28"/>
        </w:rPr>
        <w:t>‘</w:t>
      </w:r>
      <w:r>
        <w:rPr>
          <w:snapToGrid/>
          <w:sz w:val="24"/>
          <w:szCs w:val="28"/>
        </w:rPr>
        <w:tab/>
      </w:r>
      <w:r w:rsidRPr="008671EE">
        <w:rPr>
          <w:snapToGrid/>
          <w:sz w:val="24"/>
          <w:szCs w:val="28"/>
        </w:rPr>
        <w:t xml:space="preserve">However, what Alstom [the Petitioner] seeks to do is to obtain a winding up order in Hong Kong over an active company incorporated and listed in another jurisdiction.  There are no creditors domiciled or resident in Hong Kong.  The Company has, relative to its activities generally, little connection with Hong Kong and neither does Alstom.  The application does not seem to be a genuine attempt to engage the Hong Kong insolvency regime for the protection of the Company’s creditors.  It seems to be a means to put pressure on the </w:t>
      </w:r>
      <w:r w:rsidRPr="00B67A0B">
        <w:rPr>
          <w:snapToGrid/>
          <w:sz w:val="24"/>
          <w:szCs w:val="28"/>
        </w:rPr>
        <w:t>Company</w:t>
      </w:r>
      <w:r w:rsidRPr="008671EE">
        <w:rPr>
          <w:snapToGrid/>
          <w:sz w:val="24"/>
          <w:szCs w:val="28"/>
        </w:rPr>
        <w:t>.’</w:t>
      </w:r>
    </w:p>
    <w:p w:rsidR="00B67A0B" w:rsidRDefault="00B67A0B" w:rsidP="00B67A0B">
      <w:pPr>
        <w:pStyle w:val="ListParagraph"/>
        <w:numPr>
          <w:ilvl w:val="1"/>
          <w:numId w:val="6"/>
        </w:numPr>
        <w:tabs>
          <w:tab w:val="clear" w:pos="1440"/>
          <w:tab w:val="clear" w:pos="4320"/>
          <w:tab w:val="clear" w:pos="9072"/>
          <w:tab w:val="left" w:pos="1276"/>
          <w:tab w:val="left" w:pos="1418"/>
        </w:tabs>
        <w:autoSpaceDE w:val="0"/>
        <w:autoSpaceDN w:val="0"/>
        <w:adjustRightInd w:val="0"/>
        <w:snapToGrid/>
        <w:spacing w:line="200" w:lineRule="exact"/>
        <w:ind w:left="1451" w:right="561" w:hanging="187"/>
        <w:contextualSpacing w:val="0"/>
        <w:jc w:val="both"/>
        <w:rPr>
          <w:snapToGrid/>
          <w:sz w:val="24"/>
          <w:szCs w:val="28"/>
        </w:rPr>
      </w:pPr>
    </w:p>
    <w:p w:rsidR="00B67A0B" w:rsidRDefault="00B67A0B" w:rsidP="00F27342">
      <w:pPr>
        <w:pStyle w:val="ListParagraph"/>
        <w:numPr>
          <w:ilvl w:val="0"/>
          <w:numId w:val="13"/>
        </w:numPr>
        <w:tabs>
          <w:tab w:val="clear" w:pos="4320"/>
          <w:tab w:val="clear" w:pos="9072"/>
          <w:tab w:val="left" w:pos="1843"/>
          <w:tab w:val="left" w:pos="2410"/>
        </w:tabs>
        <w:spacing w:before="360" w:line="360" w:lineRule="auto"/>
        <w:ind w:left="0" w:right="-58" w:firstLine="0"/>
        <w:contextualSpacing w:val="0"/>
        <w:jc w:val="both"/>
        <w:rPr>
          <w:snapToGrid/>
          <w:szCs w:val="28"/>
        </w:rPr>
      </w:pPr>
      <w:r w:rsidRPr="00EA2C33">
        <w:rPr>
          <w:snapToGrid/>
          <w:szCs w:val="28"/>
        </w:rPr>
        <w:t>He now accepts that</w:t>
      </w:r>
      <w:r>
        <w:rPr>
          <w:snapToGrid/>
          <w:szCs w:val="28"/>
        </w:rPr>
        <w:t xml:space="preserve"> there are other creditors of the Company.</w:t>
      </w:r>
    </w:p>
    <w:p w:rsidR="0071495B" w:rsidRDefault="008671EE" w:rsidP="00107184">
      <w:pPr>
        <w:pStyle w:val="ListParagraph"/>
        <w:numPr>
          <w:ilvl w:val="0"/>
          <w:numId w:val="13"/>
        </w:numPr>
        <w:tabs>
          <w:tab w:val="clear" w:pos="4320"/>
          <w:tab w:val="clear" w:pos="9072"/>
        </w:tabs>
        <w:spacing w:before="360" w:line="360" w:lineRule="auto"/>
        <w:ind w:left="0" w:right="84" w:firstLine="0"/>
        <w:contextualSpacing w:val="0"/>
        <w:jc w:val="both"/>
      </w:pPr>
      <w:r w:rsidRPr="00B67A0B">
        <w:rPr>
          <w:snapToGrid/>
          <w:szCs w:val="28"/>
        </w:rPr>
        <w:t xml:space="preserve">Again </w:t>
      </w:r>
      <w:r w:rsidR="00337010" w:rsidRPr="00B67A0B">
        <w:rPr>
          <w:snapToGrid/>
          <w:szCs w:val="28"/>
        </w:rPr>
        <w:t xml:space="preserve">this point was not raised below.  In any event, this is </w:t>
      </w:r>
      <w:r w:rsidR="00107184">
        <w:rPr>
          <w:snapToGrid/>
          <w:szCs w:val="28"/>
        </w:rPr>
        <w:t xml:space="preserve">a point without substance.  </w:t>
      </w:r>
      <w:r w:rsidR="00B67A0B">
        <w:t xml:space="preserve">I have already referred to paragraphs 22 and 24 of the </w:t>
      </w:r>
      <w:r w:rsidR="00B67A0B" w:rsidRPr="00107184">
        <w:rPr>
          <w:i/>
        </w:rPr>
        <w:t xml:space="preserve">Yung Kee </w:t>
      </w:r>
      <w:r w:rsidR="00B67A0B">
        <w:t xml:space="preserve">case where the Court of Final Appeal addressed the benefit to the </w:t>
      </w:r>
      <w:r w:rsidR="00B67A0B">
        <w:lastRenderedPageBreak/>
        <w:t xml:space="preserve">Petitioner creditor.  </w:t>
      </w:r>
      <w:r w:rsidR="00A9623A">
        <w:t>There is no authority that more than one creditor is needed</w:t>
      </w:r>
      <w:r w:rsidR="0030388F">
        <w:t xml:space="preserve"> in the jurisdiction.</w:t>
      </w:r>
      <w:r w:rsidR="00B67A0B">
        <w:t xml:space="preserve">  </w:t>
      </w:r>
      <w:r w:rsidR="0030388F">
        <w:t xml:space="preserve">The only restraint imposed by the Courts is that in the context of the third core requirement, namely, ‘the Court must be able to exercise jurisdiction over one or more persons in the distribution of the company’s assets’ </w:t>
      </w:r>
      <w:r w:rsidR="00B67A0B">
        <w:t xml:space="preserve">is </w:t>
      </w:r>
      <w:r w:rsidR="00107184">
        <w:t xml:space="preserve">in situations </w:t>
      </w:r>
      <w:r w:rsidR="0030388F">
        <w:t xml:space="preserve">where a foreign creditor submits to Hong Kong jurisdiction and presents the petition.  Harris J in </w:t>
      </w:r>
      <w:r w:rsidR="0030388F" w:rsidRPr="00107184">
        <w:rPr>
          <w:i/>
        </w:rPr>
        <w:t xml:space="preserve">Re China Medical Technologies Inc </w:t>
      </w:r>
      <w:r w:rsidR="0030388F">
        <w:t>[2014] 2 HKLRD 997 stated that :</w:t>
      </w:r>
    </w:p>
    <w:p w:rsidR="0071495B" w:rsidRPr="0071495B" w:rsidRDefault="00DA793B" w:rsidP="0071495B">
      <w:pPr>
        <w:pStyle w:val="ListParagraph"/>
        <w:numPr>
          <w:ilvl w:val="1"/>
          <w:numId w:val="13"/>
        </w:numPr>
        <w:tabs>
          <w:tab w:val="clear" w:pos="4320"/>
          <w:tab w:val="clear" w:pos="9072"/>
          <w:tab w:val="left" w:pos="1276"/>
          <w:tab w:val="left" w:pos="1843"/>
          <w:tab w:val="left" w:pos="2410"/>
        </w:tabs>
        <w:spacing w:before="240"/>
        <w:ind w:left="1418" w:right="652" w:hanging="142"/>
        <w:contextualSpacing w:val="0"/>
        <w:jc w:val="both"/>
        <w:rPr>
          <w:sz w:val="24"/>
          <w:szCs w:val="24"/>
        </w:rPr>
      </w:pPr>
      <w:r w:rsidRPr="0071495B">
        <w:rPr>
          <w:sz w:val="24"/>
          <w:szCs w:val="24"/>
        </w:rPr>
        <w:t>‘</w:t>
      </w:r>
      <w:r w:rsidRPr="0071495B">
        <w:rPr>
          <w:sz w:val="24"/>
          <w:szCs w:val="24"/>
        </w:rPr>
        <w:tab/>
      </w:r>
      <w:r w:rsidRPr="0071495B">
        <w:rPr>
          <w:sz w:val="24"/>
          <w:szCs w:val="24"/>
        </w:rPr>
        <w:tab/>
      </w:r>
      <w:r w:rsidRPr="0071495B">
        <w:rPr>
          <w:snapToGrid/>
          <w:sz w:val="24"/>
          <w:szCs w:val="24"/>
        </w:rPr>
        <w:tab/>
        <w:t>47.</w:t>
      </w:r>
      <w:r w:rsidRPr="0071495B">
        <w:rPr>
          <w:snapToGrid/>
          <w:sz w:val="24"/>
          <w:szCs w:val="24"/>
        </w:rPr>
        <w:tab/>
      </w:r>
      <w:r w:rsidRPr="0071495B">
        <w:rPr>
          <w:bCs/>
          <w:snapToGrid/>
          <w:sz w:val="24"/>
          <w:szCs w:val="24"/>
        </w:rPr>
        <w:t>A creditor cannot satisfy the</w:t>
      </w:r>
      <w:r w:rsidRPr="0071495B">
        <w:rPr>
          <w:snapToGrid/>
          <w:sz w:val="24"/>
          <w:szCs w:val="24"/>
        </w:rPr>
        <w:t xml:space="preserve"> third requirement by simply presenting the petition.  The creditor must be subject to the court’s jurisdiction by doing virtue of “</w:t>
      </w:r>
      <w:r w:rsidRPr="0071495B">
        <w:rPr>
          <w:iCs/>
          <w:snapToGrid/>
          <w:sz w:val="24"/>
          <w:szCs w:val="24"/>
        </w:rPr>
        <w:t>something more</w:t>
      </w:r>
      <w:r w:rsidRPr="0071495B">
        <w:rPr>
          <w:snapToGrid/>
          <w:sz w:val="24"/>
          <w:szCs w:val="24"/>
        </w:rPr>
        <w:t>”, such as by being an employed or otherwise resident within the jurisdiction, by virtue of obtaining the benefit of a judgment debt within the jurisdiction, by being registered under Part XI of the Companies Ordinance and having a place of business within the jurisdiction.’</w:t>
      </w:r>
    </w:p>
    <w:p w:rsidR="0071495B" w:rsidRPr="0071495B" w:rsidRDefault="0071495B" w:rsidP="0071495B">
      <w:pPr>
        <w:pStyle w:val="ListParagraph"/>
        <w:numPr>
          <w:ilvl w:val="1"/>
          <w:numId w:val="13"/>
        </w:numPr>
        <w:tabs>
          <w:tab w:val="clear" w:pos="4320"/>
          <w:tab w:val="clear" w:pos="9072"/>
          <w:tab w:val="left" w:pos="1276"/>
          <w:tab w:val="left" w:pos="1843"/>
          <w:tab w:val="left" w:pos="2410"/>
        </w:tabs>
        <w:autoSpaceDE w:val="0"/>
        <w:autoSpaceDN w:val="0"/>
        <w:adjustRightInd w:val="0"/>
        <w:snapToGrid/>
        <w:spacing w:line="200" w:lineRule="exact"/>
        <w:ind w:left="1451" w:right="561" w:hanging="187"/>
        <w:contextualSpacing w:val="0"/>
        <w:jc w:val="both"/>
        <w:rPr>
          <w:sz w:val="24"/>
          <w:szCs w:val="24"/>
        </w:rPr>
      </w:pPr>
    </w:p>
    <w:p w:rsidR="0071495B" w:rsidRDefault="00B67A0B" w:rsidP="00F27342">
      <w:pPr>
        <w:pStyle w:val="ListParagraph"/>
        <w:numPr>
          <w:ilvl w:val="0"/>
          <w:numId w:val="13"/>
        </w:numPr>
        <w:tabs>
          <w:tab w:val="clear" w:pos="4320"/>
          <w:tab w:val="clear" w:pos="9072"/>
        </w:tabs>
        <w:spacing w:before="360" w:line="360" w:lineRule="auto"/>
        <w:ind w:left="0" w:right="84" w:firstLine="0"/>
        <w:contextualSpacing w:val="0"/>
        <w:jc w:val="both"/>
      </w:pPr>
      <w:r>
        <w:t xml:space="preserve">Mr Ng’s reliance on </w:t>
      </w:r>
      <w:r w:rsidRPr="0071495B">
        <w:rPr>
          <w:i/>
        </w:rPr>
        <w:t>Re Insigma Technology Co Ltd</w:t>
      </w:r>
      <w:r>
        <w:t xml:space="preserve"> is misplaced.  The Petitioner there submitted to the Hong Kong jurisdiction to present the petition.  That was the only connection show</w:t>
      </w:r>
      <w:r w:rsidR="008E752E">
        <w:t>n</w:t>
      </w:r>
      <w:r>
        <w:t xml:space="preserve"> which was held to be insufficient for the third core requirement.</w:t>
      </w:r>
    </w:p>
    <w:p w:rsidR="00FB533F" w:rsidRDefault="00FB533F" w:rsidP="00F27342">
      <w:pPr>
        <w:pStyle w:val="ListParagraph"/>
        <w:numPr>
          <w:ilvl w:val="0"/>
          <w:numId w:val="13"/>
        </w:numPr>
        <w:tabs>
          <w:tab w:val="clear" w:pos="4320"/>
          <w:tab w:val="clear" w:pos="9072"/>
        </w:tabs>
        <w:spacing w:before="360" w:line="360" w:lineRule="auto"/>
        <w:ind w:left="0" w:right="84" w:firstLine="0"/>
        <w:contextualSpacing w:val="0"/>
        <w:jc w:val="both"/>
      </w:pPr>
      <w:r>
        <w:t>Mr Manzoni</w:t>
      </w:r>
      <w:r w:rsidR="00E84C84">
        <w:t xml:space="preserve"> had submitted that on a proper r</w:t>
      </w:r>
      <w:r w:rsidR="00991FCB">
        <w:t>e</w:t>
      </w:r>
      <w:r w:rsidR="00E84C84">
        <w:t>ading</w:t>
      </w:r>
      <w:r w:rsidR="00991FCB">
        <w:t xml:space="preserve"> of the Court of Final Appeal judgment in </w:t>
      </w:r>
      <w:r w:rsidR="00991FCB" w:rsidRPr="0071495B">
        <w:rPr>
          <w:i/>
        </w:rPr>
        <w:t>Yung Kee</w:t>
      </w:r>
      <w:r w:rsidR="00991FCB">
        <w:t xml:space="preserve"> case, even that </w:t>
      </w:r>
      <w:r w:rsidR="00B67A0B">
        <w:t xml:space="preserve">would </w:t>
      </w:r>
      <w:r w:rsidR="00991FCB">
        <w:t xml:space="preserve">not necessarily make it inappropriate to wind up the company, as </w:t>
      </w:r>
      <w:r w:rsidR="00B67A0B">
        <w:t xml:space="preserve">the </w:t>
      </w:r>
      <w:r w:rsidR="00991FCB" w:rsidRPr="0071495B">
        <w:rPr>
          <w:i/>
        </w:rPr>
        <w:t>Yung Kee</w:t>
      </w:r>
      <w:r w:rsidR="00991FCB">
        <w:t xml:space="preserve"> case identifies that the only relevant question is the statutory question of whether there is a sufficient connection.  The three core requirements are just </w:t>
      </w:r>
      <w:r w:rsidR="00991FCB">
        <w:lastRenderedPageBreak/>
        <w:t>discretionary matters, and no individual one of them is mandatory.  To construe the position otherwise is to render the three core requirements as jurisdictional and not discretionary</w:t>
      </w:r>
      <w:r w:rsidR="007D086E">
        <w:t xml:space="preserve"> and this</w:t>
      </w:r>
      <w:r w:rsidR="00991FCB">
        <w:t xml:space="preserve"> would be contrary to </w:t>
      </w:r>
      <w:r w:rsidR="00991FCB" w:rsidRPr="0071495B">
        <w:rPr>
          <w:i/>
        </w:rPr>
        <w:t>Yung Kee</w:t>
      </w:r>
      <w:r w:rsidR="00991FCB">
        <w:t xml:space="preserve"> case.  But as he </w:t>
      </w:r>
      <w:r w:rsidR="007D086E">
        <w:t xml:space="preserve">had </w:t>
      </w:r>
      <w:r w:rsidR="00B67A0B">
        <w:t xml:space="preserve">submitted that he did not need to go that far </w:t>
      </w:r>
      <w:r w:rsidR="00991FCB">
        <w:t xml:space="preserve">for the purpose of this appeal, it is not necessary for me to address </w:t>
      </w:r>
      <w:r w:rsidR="00833693">
        <w:t>this argument</w:t>
      </w:r>
      <w:r w:rsidR="00991FCB">
        <w:t>.</w:t>
      </w:r>
    </w:p>
    <w:p w:rsidR="00EE3264" w:rsidRPr="00EE3264" w:rsidRDefault="00EE3264" w:rsidP="00F27342">
      <w:pPr>
        <w:pStyle w:val="ListParagraph"/>
        <w:tabs>
          <w:tab w:val="clear" w:pos="4320"/>
          <w:tab w:val="clear" w:pos="9072"/>
          <w:tab w:val="left" w:pos="1843"/>
          <w:tab w:val="left" w:pos="2410"/>
        </w:tabs>
        <w:spacing w:before="360" w:line="360" w:lineRule="auto"/>
        <w:ind w:left="0" w:right="84"/>
        <w:contextualSpacing w:val="0"/>
        <w:jc w:val="both"/>
        <w:rPr>
          <w:b/>
          <w:u w:val="single"/>
        </w:rPr>
      </w:pPr>
      <w:r w:rsidRPr="00EE3264">
        <w:rPr>
          <w:b/>
          <w:u w:val="single"/>
        </w:rPr>
        <w:t>Conclusion</w:t>
      </w:r>
    </w:p>
    <w:p w:rsidR="00544F6A" w:rsidRPr="003658FC" w:rsidRDefault="00EE3264" w:rsidP="00F27342">
      <w:pPr>
        <w:pStyle w:val="ListParagraph"/>
        <w:tabs>
          <w:tab w:val="clear" w:pos="4320"/>
          <w:tab w:val="clear" w:pos="9072"/>
          <w:tab w:val="left" w:pos="1843"/>
          <w:tab w:val="left" w:pos="2410"/>
        </w:tabs>
        <w:spacing w:before="360" w:line="360" w:lineRule="auto"/>
        <w:ind w:left="0"/>
        <w:contextualSpacing w:val="0"/>
        <w:jc w:val="both"/>
      </w:pPr>
      <w:r>
        <w:fldChar w:fldCharType="begin"/>
      </w:r>
      <w:r>
        <w:instrText xml:space="preserve"> AUTONUMOUT  </w:instrText>
      </w:r>
      <w:r>
        <w:fldChar w:fldCharType="end"/>
      </w:r>
      <w:r>
        <w:tab/>
      </w:r>
      <w:r>
        <w:rPr>
          <w:snapToGrid/>
        </w:rPr>
        <w:t xml:space="preserve">Accordingly </w:t>
      </w:r>
      <w:r w:rsidR="00A00636">
        <w:rPr>
          <w:snapToGrid/>
        </w:rPr>
        <w:t xml:space="preserve">the appeal </w:t>
      </w:r>
      <w:r w:rsidR="00833693">
        <w:rPr>
          <w:snapToGrid/>
        </w:rPr>
        <w:t>wa</w:t>
      </w:r>
      <w:r w:rsidR="00A00636">
        <w:rPr>
          <w:snapToGrid/>
        </w:rPr>
        <w:t>s d</w:t>
      </w:r>
      <w:r>
        <w:rPr>
          <w:snapToGrid/>
        </w:rPr>
        <w:t>ismisse</w:t>
      </w:r>
      <w:r w:rsidR="00A00636">
        <w:rPr>
          <w:snapToGrid/>
        </w:rPr>
        <w:t>d.</w:t>
      </w:r>
    </w:p>
    <w:p w:rsidR="00833693" w:rsidRPr="00902385" w:rsidRDefault="00902385" w:rsidP="00F27342">
      <w:pPr>
        <w:pStyle w:val="ListParagraph"/>
        <w:tabs>
          <w:tab w:val="clear" w:pos="4320"/>
          <w:tab w:val="clear" w:pos="9072"/>
          <w:tab w:val="left" w:pos="1843"/>
          <w:tab w:val="left" w:pos="2410"/>
        </w:tabs>
        <w:spacing w:before="360" w:line="360" w:lineRule="auto"/>
        <w:ind w:left="0"/>
        <w:contextualSpacing w:val="0"/>
        <w:jc w:val="center"/>
        <w:rPr>
          <w:b/>
          <w:snapToGrid/>
          <w:u w:val="single"/>
        </w:rPr>
      </w:pPr>
      <w:r w:rsidRPr="00902385">
        <w:rPr>
          <w:b/>
          <w:caps/>
          <w:u w:val="single"/>
        </w:rPr>
        <w:t>Decision on Costs</w:t>
      </w:r>
    </w:p>
    <w:p w:rsidR="007777A5" w:rsidRDefault="007777A5" w:rsidP="00F27342">
      <w:pPr>
        <w:pStyle w:val="ListParagraph"/>
        <w:tabs>
          <w:tab w:val="clear" w:pos="4320"/>
          <w:tab w:val="clear" w:pos="9072"/>
          <w:tab w:val="left" w:pos="1843"/>
          <w:tab w:val="left" w:pos="2410"/>
        </w:tabs>
        <w:spacing w:before="360" w:line="360" w:lineRule="auto"/>
        <w:ind w:left="0"/>
        <w:contextualSpacing w:val="0"/>
        <w:jc w:val="both"/>
        <w:rPr>
          <w:b/>
          <w:snapToGrid/>
          <w:u w:val="single"/>
        </w:rPr>
      </w:pPr>
      <w:r w:rsidRPr="007777A5">
        <w:rPr>
          <w:b/>
          <w:snapToGrid/>
        </w:rPr>
        <w:t xml:space="preserve">1)  </w:t>
      </w:r>
      <w:r w:rsidRPr="007777A5">
        <w:rPr>
          <w:b/>
          <w:snapToGrid/>
          <w:u w:val="single"/>
        </w:rPr>
        <w:t>Indemnity costs</w:t>
      </w:r>
    </w:p>
    <w:p w:rsidR="007777A5" w:rsidRDefault="007777A5" w:rsidP="00F27342">
      <w:pPr>
        <w:pStyle w:val="ListParagraph"/>
        <w:tabs>
          <w:tab w:val="clear" w:pos="4320"/>
          <w:tab w:val="clear" w:pos="9072"/>
          <w:tab w:val="left" w:pos="1843"/>
          <w:tab w:val="left" w:pos="2410"/>
        </w:tabs>
        <w:spacing w:before="360" w:line="360" w:lineRule="auto"/>
        <w:ind w:left="0"/>
        <w:contextualSpacing w:val="0"/>
        <w:jc w:val="both"/>
        <w:rPr>
          <w:snapToGrid/>
        </w:rPr>
      </w:pPr>
      <w:r w:rsidRPr="007777A5">
        <w:rPr>
          <w:snapToGrid/>
        </w:rPr>
        <w:fldChar w:fldCharType="begin"/>
      </w:r>
      <w:r w:rsidRPr="007777A5">
        <w:rPr>
          <w:snapToGrid/>
        </w:rPr>
        <w:instrText xml:space="preserve"> AUTONUMOUT  </w:instrText>
      </w:r>
      <w:r w:rsidRPr="007777A5">
        <w:rPr>
          <w:snapToGrid/>
        </w:rPr>
        <w:fldChar w:fldCharType="end"/>
      </w:r>
      <w:r w:rsidR="00E41A04">
        <w:rPr>
          <w:snapToGrid/>
        </w:rPr>
        <w:t>1</w:t>
      </w:r>
      <w:r w:rsidRPr="007777A5">
        <w:rPr>
          <w:snapToGrid/>
        </w:rPr>
        <w:tab/>
      </w:r>
      <w:r>
        <w:rPr>
          <w:snapToGrid/>
        </w:rPr>
        <w:t xml:space="preserve">The </w:t>
      </w:r>
      <w:r w:rsidR="00833693">
        <w:rPr>
          <w:snapToGrid/>
        </w:rPr>
        <w:t>P</w:t>
      </w:r>
      <w:r>
        <w:rPr>
          <w:snapToGrid/>
        </w:rPr>
        <w:t>etition</w:t>
      </w:r>
      <w:r w:rsidR="00833693">
        <w:rPr>
          <w:snapToGrid/>
        </w:rPr>
        <w:t>er</w:t>
      </w:r>
      <w:r>
        <w:rPr>
          <w:snapToGrid/>
        </w:rPr>
        <w:t xml:space="preserve"> ask</w:t>
      </w:r>
      <w:r w:rsidR="00833693">
        <w:rPr>
          <w:snapToGrid/>
        </w:rPr>
        <w:t>s f</w:t>
      </w:r>
      <w:r>
        <w:rPr>
          <w:snapToGrid/>
        </w:rPr>
        <w:t>or costs of the appeal</w:t>
      </w:r>
      <w:r w:rsidR="00833693">
        <w:rPr>
          <w:snapToGrid/>
        </w:rPr>
        <w:t xml:space="preserve"> to be borne by the Company</w:t>
      </w:r>
      <w:r>
        <w:rPr>
          <w:snapToGrid/>
        </w:rPr>
        <w:t xml:space="preserve"> to be taxed on an indemnity basis.  In </w:t>
      </w:r>
      <w:r w:rsidR="00E41A04">
        <w:rPr>
          <w:i/>
          <w:snapToGrid/>
        </w:rPr>
        <w:t>In the matter of S Y Engineering Company Limited </w:t>
      </w:r>
      <w:r w:rsidR="00E41A04">
        <w:rPr>
          <w:snapToGrid/>
        </w:rPr>
        <w:t xml:space="preserve">CACV 1896/2001, Le Pichon JA </w:t>
      </w:r>
      <w:r w:rsidR="00833693">
        <w:rPr>
          <w:snapToGrid/>
        </w:rPr>
        <w:t>stat</w:t>
      </w:r>
      <w:r w:rsidR="00E41A04">
        <w:rPr>
          <w:snapToGrid/>
        </w:rPr>
        <w:t>ed at paragraph 20 that indemnity costs are appropriate where a company unsuccessfully appeals from a winding</w:t>
      </w:r>
      <w:r w:rsidR="00E41A04">
        <w:rPr>
          <w:snapToGrid/>
        </w:rPr>
        <w:noBreakHyphen/>
        <w:t>up order.</w:t>
      </w:r>
    </w:p>
    <w:p w:rsidR="00107184" w:rsidRDefault="002C726E" w:rsidP="00F27342">
      <w:pPr>
        <w:pStyle w:val="ListParagraph"/>
        <w:numPr>
          <w:ilvl w:val="0"/>
          <w:numId w:val="8"/>
        </w:numPr>
        <w:tabs>
          <w:tab w:val="clear" w:pos="4320"/>
          <w:tab w:val="clear" w:pos="9072"/>
          <w:tab w:val="left" w:pos="1843"/>
          <w:tab w:val="left" w:pos="2410"/>
        </w:tabs>
        <w:spacing w:before="360" w:line="360" w:lineRule="auto"/>
        <w:ind w:left="0" w:firstLine="0"/>
        <w:contextualSpacing w:val="0"/>
        <w:jc w:val="both"/>
        <w:rPr>
          <w:snapToGrid/>
        </w:rPr>
      </w:pPr>
      <w:r>
        <w:rPr>
          <w:snapToGrid/>
        </w:rPr>
        <w:t>In my view the case justified the making of an indemnity costs order.</w:t>
      </w:r>
      <w:r w:rsidR="00833693">
        <w:rPr>
          <w:snapToGrid/>
        </w:rPr>
        <w:t xml:space="preserve">  I will order the Company to bear the costs of the appeal to be taxed on an indemnity basis.</w:t>
      </w:r>
    </w:p>
    <w:p w:rsidR="00107184" w:rsidRDefault="00107184" w:rsidP="00107184">
      <w:pPr>
        <w:pStyle w:val="normal1"/>
        <w:rPr>
          <w:snapToGrid/>
        </w:rPr>
      </w:pPr>
      <w:r>
        <w:rPr>
          <w:snapToGrid/>
        </w:rPr>
        <w:br w:type="page"/>
      </w:r>
    </w:p>
    <w:p w:rsidR="00E41A04" w:rsidRPr="00833693" w:rsidRDefault="00E41A04" w:rsidP="00107184">
      <w:pPr>
        <w:pStyle w:val="ListParagraph"/>
        <w:numPr>
          <w:ilvl w:val="1"/>
          <w:numId w:val="8"/>
        </w:numPr>
        <w:tabs>
          <w:tab w:val="clear" w:pos="4320"/>
          <w:tab w:val="clear" w:pos="9072"/>
          <w:tab w:val="left" w:pos="1843"/>
          <w:tab w:val="left" w:pos="2410"/>
        </w:tabs>
        <w:spacing w:before="360" w:line="360" w:lineRule="auto"/>
        <w:contextualSpacing w:val="0"/>
        <w:jc w:val="both"/>
        <w:rPr>
          <w:i/>
          <w:snapToGrid/>
        </w:rPr>
      </w:pPr>
    </w:p>
    <w:p w:rsidR="002C726E" w:rsidRDefault="002C726E" w:rsidP="00F27342">
      <w:pPr>
        <w:pStyle w:val="ListParagraph"/>
        <w:numPr>
          <w:ilvl w:val="1"/>
          <w:numId w:val="8"/>
        </w:numPr>
        <w:tabs>
          <w:tab w:val="clear" w:pos="4320"/>
          <w:tab w:val="clear" w:pos="9072"/>
          <w:tab w:val="left" w:pos="1843"/>
          <w:tab w:val="left" w:pos="2410"/>
        </w:tabs>
        <w:spacing w:before="360" w:line="360" w:lineRule="auto"/>
        <w:ind w:left="0" w:firstLine="0"/>
        <w:contextualSpacing w:val="0"/>
        <w:jc w:val="both"/>
        <w:rPr>
          <w:i/>
          <w:snapToGrid/>
        </w:rPr>
      </w:pPr>
      <w:r w:rsidRPr="002C726E">
        <w:rPr>
          <w:b/>
          <w:snapToGrid/>
        </w:rPr>
        <w:t xml:space="preserve">2)  </w:t>
      </w:r>
      <w:r>
        <w:rPr>
          <w:b/>
          <w:snapToGrid/>
          <w:u w:val="single"/>
        </w:rPr>
        <w:t>Payment of costs by funder of the appeal</w:t>
      </w:r>
    </w:p>
    <w:p w:rsidR="002C726E" w:rsidRPr="002C726E" w:rsidRDefault="002C726E" w:rsidP="00F27342">
      <w:pPr>
        <w:pStyle w:val="ListParagraph"/>
        <w:numPr>
          <w:ilvl w:val="0"/>
          <w:numId w:val="8"/>
        </w:numPr>
        <w:tabs>
          <w:tab w:val="clear" w:pos="4320"/>
          <w:tab w:val="clear" w:pos="9072"/>
          <w:tab w:val="left" w:pos="1843"/>
          <w:tab w:val="left" w:pos="2410"/>
        </w:tabs>
        <w:spacing w:before="360" w:line="360" w:lineRule="auto"/>
        <w:ind w:left="0" w:firstLine="0"/>
        <w:contextualSpacing w:val="0"/>
        <w:jc w:val="both"/>
        <w:rPr>
          <w:i/>
          <w:snapToGrid/>
        </w:rPr>
      </w:pPr>
      <w:r>
        <w:rPr>
          <w:snapToGrid/>
        </w:rPr>
        <w:t>Mr Manzoni also submit</w:t>
      </w:r>
      <w:r w:rsidR="00833693">
        <w:rPr>
          <w:snapToGrid/>
        </w:rPr>
        <w:t>ted</w:t>
      </w:r>
      <w:r>
        <w:rPr>
          <w:snapToGrid/>
        </w:rPr>
        <w:t xml:space="preserve"> that the Company’s appeal must have been funded by a non party and asks for costs against the</w:t>
      </w:r>
      <w:r w:rsidR="00833693">
        <w:rPr>
          <w:snapToGrid/>
        </w:rPr>
        <w:t xml:space="preserve"> funder</w:t>
      </w:r>
      <w:r>
        <w:rPr>
          <w:snapToGrid/>
        </w:rPr>
        <w:t>.</w:t>
      </w:r>
    </w:p>
    <w:p w:rsidR="002C726E" w:rsidRPr="00651FAC" w:rsidRDefault="002C726E" w:rsidP="00F27342">
      <w:pPr>
        <w:pStyle w:val="ListParagraph"/>
        <w:numPr>
          <w:ilvl w:val="0"/>
          <w:numId w:val="8"/>
        </w:numPr>
        <w:tabs>
          <w:tab w:val="clear" w:pos="4320"/>
          <w:tab w:val="clear" w:pos="9072"/>
          <w:tab w:val="left" w:pos="1843"/>
          <w:tab w:val="left" w:pos="2410"/>
        </w:tabs>
        <w:spacing w:before="360" w:line="360" w:lineRule="auto"/>
        <w:ind w:left="0" w:firstLine="0"/>
        <w:contextualSpacing w:val="0"/>
        <w:jc w:val="both"/>
        <w:rPr>
          <w:i/>
          <w:snapToGrid/>
        </w:rPr>
      </w:pPr>
      <w:r>
        <w:rPr>
          <w:snapToGrid/>
        </w:rPr>
        <w:t xml:space="preserve">Section 52A(2) of the </w:t>
      </w:r>
      <w:r>
        <w:rPr>
          <w:i/>
          <w:snapToGrid/>
        </w:rPr>
        <w:t>High Court Ordinance</w:t>
      </w:r>
      <w:r w:rsidR="008671EE">
        <w:rPr>
          <w:i/>
          <w:snapToGrid/>
        </w:rPr>
        <w:t xml:space="preserve"> </w:t>
      </w:r>
      <w:r w:rsidR="008671EE">
        <w:rPr>
          <w:snapToGrid/>
        </w:rPr>
        <w:t>(Cap 4)</w:t>
      </w:r>
      <w:r>
        <w:rPr>
          <w:i/>
          <w:snapToGrid/>
        </w:rPr>
        <w:t xml:space="preserve"> </w:t>
      </w:r>
      <w:r>
        <w:rPr>
          <w:snapToGrid/>
        </w:rPr>
        <w:t xml:space="preserve">(‘the </w:t>
      </w:r>
      <w:r>
        <w:rPr>
          <w:i/>
          <w:snapToGrid/>
        </w:rPr>
        <w:t>Ordinance</w:t>
      </w:r>
      <w:r>
        <w:rPr>
          <w:snapToGrid/>
        </w:rPr>
        <w:t xml:space="preserve">’) </w:t>
      </w:r>
      <w:r w:rsidR="00833693">
        <w:rPr>
          <w:snapToGrid/>
        </w:rPr>
        <w:t>empowers the Court to</w:t>
      </w:r>
      <w:r w:rsidR="00651FAC">
        <w:rPr>
          <w:snapToGrid/>
        </w:rPr>
        <w:t xml:space="preserve"> order a non party to pay costs :</w:t>
      </w:r>
      <w:r w:rsidR="00651FAC" w:rsidRPr="00651FAC">
        <w:rPr>
          <w:noProof/>
          <w:snapToGrid/>
          <w:lang w:val="en-US"/>
        </w:rPr>
        <w:t xml:space="preserve"> </w:t>
      </w:r>
    </w:p>
    <w:p w:rsidR="00651FAC" w:rsidRDefault="00651FAC" w:rsidP="00833693">
      <w:pPr>
        <w:pStyle w:val="ListParagraph"/>
        <w:numPr>
          <w:ilvl w:val="1"/>
          <w:numId w:val="8"/>
        </w:numPr>
        <w:tabs>
          <w:tab w:val="clear" w:pos="4320"/>
          <w:tab w:val="clear" w:pos="9072"/>
          <w:tab w:val="left" w:pos="1276"/>
          <w:tab w:val="left" w:pos="1843"/>
          <w:tab w:val="left" w:pos="2410"/>
        </w:tabs>
        <w:spacing w:before="240"/>
        <w:ind w:left="1418" w:right="652" w:hanging="142"/>
        <w:contextualSpacing w:val="0"/>
        <w:jc w:val="both"/>
        <w:rPr>
          <w:snapToGrid/>
          <w:sz w:val="24"/>
          <w:szCs w:val="24"/>
        </w:rPr>
      </w:pPr>
      <w:r w:rsidRPr="00D006D8">
        <w:rPr>
          <w:snapToGrid/>
          <w:sz w:val="24"/>
          <w:szCs w:val="24"/>
        </w:rPr>
        <w:t>‘</w:t>
      </w:r>
      <w:r w:rsidR="00D006D8">
        <w:rPr>
          <w:snapToGrid/>
          <w:sz w:val="24"/>
          <w:szCs w:val="24"/>
        </w:rPr>
        <w:tab/>
      </w:r>
      <w:r w:rsidRPr="00D006D8">
        <w:rPr>
          <w:snapToGrid/>
          <w:sz w:val="24"/>
          <w:szCs w:val="24"/>
        </w:rPr>
        <w:t>Without prejudice to the generality of sub-s.(l), the Court of Appeal or the Court of First Instance may, in accordance with the rules of court, make an order awarding costs against a person who is not a party to the relevant proceedings, if the Court of Appeal or the Court of First Instance, a</w:t>
      </w:r>
      <w:r w:rsidR="00D006D8">
        <w:rPr>
          <w:snapToGrid/>
          <w:sz w:val="24"/>
          <w:szCs w:val="24"/>
        </w:rPr>
        <w:t xml:space="preserve">s the case may be, is satisfied that </w:t>
      </w:r>
      <w:r w:rsidRPr="00D006D8">
        <w:rPr>
          <w:snapToGrid/>
          <w:sz w:val="24"/>
          <w:szCs w:val="24"/>
        </w:rPr>
        <w:t xml:space="preserve">it is in the interests </w:t>
      </w:r>
      <w:r w:rsidR="00D006D8">
        <w:rPr>
          <w:snapToGrid/>
          <w:sz w:val="24"/>
          <w:szCs w:val="24"/>
        </w:rPr>
        <w:t>of justice to do so.’</w:t>
      </w:r>
    </w:p>
    <w:p w:rsidR="00D006D8" w:rsidRDefault="00D006D8" w:rsidP="00D006D8">
      <w:pPr>
        <w:pStyle w:val="ListParagraph"/>
        <w:numPr>
          <w:ilvl w:val="1"/>
          <w:numId w:val="8"/>
        </w:numPr>
        <w:tabs>
          <w:tab w:val="clear" w:pos="4320"/>
          <w:tab w:val="clear" w:pos="9072"/>
          <w:tab w:val="left" w:pos="1276"/>
          <w:tab w:val="left" w:pos="1843"/>
          <w:tab w:val="left" w:pos="2410"/>
        </w:tabs>
        <w:autoSpaceDE w:val="0"/>
        <w:autoSpaceDN w:val="0"/>
        <w:adjustRightInd w:val="0"/>
        <w:snapToGrid/>
        <w:spacing w:line="200" w:lineRule="exact"/>
        <w:ind w:left="1451" w:right="561" w:hanging="187"/>
        <w:contextualSpacing w:val="0"/>
        <w:jc w:val="both"/>
        <w:rPr>
          <w:snapToGrid/>
          <w:sz w:val="24"/>
          <w:szCs w:val="24"/>
        </w:rPr>
      </w:pPr>
    </w:p>
    <w:p w:rsidR="00DA1207" w:rsidRPr="008671EE" w:rsidRDefault="00D006D8" w:rsidP="00F27342">
      <w:pPr>
        <w:pStyle w:val="ListParagraph"/>
        <w:numPr>
          <w:ilvl w:val="0"/>
          <w:numId w:val="8"/>
        </w:numPr>
        <w:tabs>
          <w:tab w:val="clear" w:pos="4320"/>
          <w:tab w:val="clear" w:pos="9072"/>
          <w:tab w:val="left" w:pos="1843"/>
          <w:tab w:val="left" w:pos="2410"/>
        </w:tabs>
        <w:spacing w:before="360" w:line="360" w:lineRule="auto"/>
        <w:ind w:left="0" w:right="-58" w:firstLine="0"/>
        <w:contextualSpacing w:val="0"/>
        <w:jc w:val="both"/>
        <w:rPr>
          <w:snapToGrid/>
          <w:szCs w:val="28"/>
        </w:rPr>
      </w:pPr>
      <w:r w:rsidRPr="008671EE">
        <w:rPr>
          <w:snapToGrid/>
          <w:szCs w:val="28"/>
        </w:rPr>
        <w:t xml:space="preserve">The Court has </w:t>
      </w:r>
      <w:r w:rsidR="00BC4A33" w:rsidRPr="008671EE">
        <w:rPr>
          <w:snapToGrid/>
          <w:szCs w:val="28"/>
        </w:rPr>
        <w:t xml:space="preserve">the ancillary power </w:t>
      </w:r>
      <w:r w:rsidRPr="008671EE">
        <w:rPr>
          <w:snapToGrid/>
          <w:szCs w:val="28"/>
        </w:rPr>
        <w:t>to order a party</w:t>
      </w:r>
      <w:r w:rsidR="00BC4A33" w:rsidRPr="008671EE">
        <w:rPr>
          <w:snapToGrid/>
          <w:szCs w:val="28"/>
        </w:rPr>
        <w:t xml:space="preserve"> to</w:t>
      </w:r>
      <w:r w:rsidRPr="008671EE">
        <w:rPr>
          <w:snapToGrid/>
          <w:szCs w:val="28"/>
        </w:rPr>
        <w:t xml:space="preserve"> proceedings, or the solicitors who ha</w:t>
      </w:r>
      <w:r w:rsidR="00BC4A33" w:rsidRPr="008671EE">
        <w:rPr>
          <w:snapToGrid/>
          <w:szCs w:val="28"/>
        </w:rPr>
        <w:t>d b</w:t>
      </w:r>
      <w:r w:rsidRPr="008671EE">
        <w:rPr>
          <w:snapToGrid/>
          <w:szCs w:val="28"/>
        </w:rPr>
        <w:t>een on the record for that party, to disclose to the other party the names of those who have</w:t>
      </w:r>
      <w:r w:rsidRPr="007B57A8">
        <w:rPr>
          <w:w w:val="250"/>
          <w:szCs w:val="28"/>
        </w:rPr>
        <w:t xml:space="preserve"> </w:t>
      </w:r>
      <w:r w:rsidRPr="008671EE">
        <w:rPr>
          <w:snapToGrid/>
          <w:szCs w:val="28"/>
        </w:rPr>
        <w:t>financed</w:t>
      </w:r>
      <w:r w:rsidRPr="007B57A8">
        <w:rPr>
          <w:w w:val="250"/>
          <w:szCs w:val="28"/>
        </w:rPr>
        <w:t xml:space="preserve"> </w:t>
      </w:r>
      <w:r w:rsidRPr="008671EE">
        <w:rPr>
          <w:snapToGrid/>
          <w:szCs w:val="28"/>
        </w:rPr>
        <w:t>the</w:t>
      </w:r>
      <w:r w:rsidRPr="007B57A8">
        <w:rPr>
          <w:w w:val="250"/>
          <w:szCs w:val="28"/>
        </w:rPr>
        <w:t xml:space="preserve"> </w:t>
      </w:r>
      <w:r w:rsidRPr="008671EE">
        <w:rPr>
          <w:snapToGrid/>
          <w:szCs w:val="28"/>
        </w:rPr>
        <w:t xml:space="preserve">litigation. </w:t>
      </w:r>
      <w:r w:rsidR="00BC4A33" w:rsidRPr="008671EE">
        <w:rPr>
          <w:snapToGrid/>
          <w:szCs w:val="28"/>
        </w:rPr>
        <w:t xml:space="preserve"> </w:t>
      </w:r>
      <w:r w:rsidRPr="008671EE">
        <w:rPr>
          <w:snapToGrid/>
          <w:szCs w:val="28"/>
        </w:rPr>
        <w:t>Where</w:t>
      </w:r>
      <w:r w:rsidR="00BC4A33" w:rsidRPr="007B57A8">
        <w:rPr>
          <w:w w:val="250"/>
          <w:szCs w:val="28"/>
        </w:rPr>
        <w:t xml:space="preserve"> </w:t>
      </w:r>
      <w:r w:rsidRPr="008671EE">
        <w:rPr>
          <w:snapToGrid/>
          <w:szCs w:val="28"/>
        </w:rPr>
        <w:t>a</w:t>
      </w:r>
      <w:r w:rsidRPr="007B57A8">
        <w:rPr>
          <w:w w:val="250"/>
          <w:szCs w:val="28"/>
        </w:rPr>
        <w:t xml:space="preserve"> </w:t>
      </w:r>
      <w:r w:rsidRPr="008671EE">
        <w:rPr>
          <w:snapToGrid/>
          <w:szCs w:val="28"/>
        </w:rPr>
        <w:t>power</w:t>
      </w:r>
      <w:r w:rsidRPr="007B57A8">
        <w:rPr>
          <w:w w:val="250"/>
          <w:szCs w:val="28"/>
        </w:rPr>
        <w:t xml:space="preserve"> </w:t>
      </w:r>
      <w:r w:rsidRPr="008671EE">
        <w:rPr>
          <w:snapToGrid/>
          <w:szCs w:val="28"/>
        </w:rPr>
        <w:t>exists</w:t>
      </w:r>
      <w:r w:rsidRPr="007B57A8">
        <w:rPr>
          <w:w w:val="250"/>
          <w:szCs w:val="28"/>
        </w:rPr>
        <w:t xml:space="preserve"> </w:t>
      </w:r>
      <w:r w:rsidRPr="008671EE">
        <w:rPr>
          <w:snapToGrid/>
          <w:szCs w:val="28"/>
        </w:rPr>
        <w:t>to</w:t>
      </w:r>
      <w:r w:rsidRPr="007B57A8">
        <w:rPr>
          <w:w w:val="250"/>
          <w:szCs w:val="28"/>
        </w:rPr>
        <w:t xml:space="preserve"> </w:t>
      </w:r>
      <w:r w:rsidRPr="008671EE">
        <w:rPr>
          <w:snapToGrid/>
          <w:szCs w:val="28"/>
        </w:rPr>
        <w:t>grant</w:t>
      </w:r>
      <w:r w:rsidRPr="007B57A8">
        <w:rPr>
          <w:w w:val="250"/>
          <w:szCs w:val="28"/>
        </w:rPr>
        <w:t xml:space="preserve"> </w:t>
      </w:r>
      <w:r w:rsidRPr="008671EE">
        <w:rPr>
          <w:snapToGrid/>
          <w:szCs w:val="28"/>
        </w:rPr>
        <w:t>a</w:t>
      </w:r>
      <w:r w:rsidRPr="007B57A8">
        <w:rPr>
          <w:w w:val="250"/>
          <w:szCs w:val="28"/>
        </w:rPr>
        <w:t xml:space="preserve"> </w:t>
      </w:r>
      <w:r w:rsidRPr="008671EE">
        <w:rPr>
          <w:snapToGrid/>
          <w:szCs w:val="28"/>
        </w:rPr>
        <w:t>remedy</w:t>
      </w:r>
      <w:r w:rsidRPr="007B57A8">
        <w:rPr>
          <w:w w:val="250"/>
          <w:szCs w:val="28"/>
        </w:rPr>
        <w:t xml:space="preserve"> </w:t>
      </w:r>
      <w:r w:rsidRPr="008671EE">
        <w:rPr>
          <w:snapToGrid/>
          <w:szCs w:val="28"/>
        </w:rPr>
        <w:t>there</w:t>
      </w:r>
      <w:r w:rsidRPr="007B57A8">
        <w:rPr>
          <w:w w:val="250"/>
          <w:szCs w:val="28"/>
        </w:rPr>
        <w:t xml:space="preserve"> </w:t>
      </w:r>
      <w:r w:rsidRPr="008671EE">
        <w:rPr>
          <w:snapToGrid/>
          <w:szCs w:val="28"/>
        </w:rPr>
        <w:t>must</w:t>
      </w:r>
      <w:r w:rsidRPr="007B57A8">
        <w:rPr>
          <w:w w:val="250"/>
          <w:szCs w:val="28"/>
        </w:rPr>
        <w:t xml:space="preserve"> </w:t>
      </w:r>
      <w:r w:rsidRPr="008671EE">
        <w:rPr>
          <w:snapToGrid/>
          <w:szCs w:val="28"/>
        </w:rPr>
        <w:t>be,</w:t>
      </w:r>
      <w:r w:rsidRPr="007B57A8">
        <w:rPr>
          <w:w w:val="250"/>
          <w:szCs w:val="28"/>
        </w:rPr>
        <w:t xml:space="preserve"> </w:t>
      </w:r>
      <w:r w:rsidRPr="008671EE">
        <w:rPr>
          <w:snapToGrid/>
          <w:szCs w:val="28"/>
        </w:rPr>
        <w:t>inherent</w:t>
      </w:r>
      <w:r w:rsidRPr="007B57A8">
        <w:rPr>
          <w:w w:val="250"/>
          <w:szCs w:val="28"/>
        </w:rPr>
        <w:t xml:space="preserve"> </w:t>
      </w:r>
      <w:r w:rsidRPr="008671EE">
        <w:rPr>
          <w:snapToGrid/>
          <w:szCs w:val="28"/>
        </w:rPr>
        <w:t>in</w:t>
      </w:r>
      <w:r w:rsidRPr="007B57A8">
        <w:rPr>
          <w:w w:val="250"/>
          <w:szCs w:val="28"/>
        </w:rPr>
        <w:t xml:space="preserve"> </w:t>
      </w:r>
      <w:r w:rsidRPr="008671EE">
        <w:rPr>
          <w:snapToGrid/>
          <w:szCs w:val="28"/>
        </w:rPr>
        <w:t>that</w:t>
      </w:r>
      <w:r w:rsidRPr="007B57A8">
        <w:rPr>
          <w:w w:val="250"/>
          <w:szCs w:val="28"/>
        </w:rPr>
        <w:t xml:space="preserve"> </w:t>
      </w:r>
      <w:r w:rsidRPr="008671EE">
        <w:rPr>
          <w:snapToGrid/>
          <w:szCs w:val="28"/>
        </w:rPr>
        <w:t>power,</w:t>
      </w:r>
      <w:r w:rsidRPr="007B57A8">
        <w:rPr>
          <w:w w:val="250"/>
          <w:szCs w:val="28"/>
        </w:rPr>
        <w:t xml:space="preserve"> </w:t>
      </w:r>
      <w:r w:rsidR="00BC4A33" w:rsidRPr="008671EE">
        <w:rPr>
          <w:snapToGrid/>
          <w:szCs w:val="28"/>
        </w:rPr>
        <w:t>the</w:t>
      </w:r>
      <w:r w:rsidR="00BC4A33" w:rsidRPr="007B57A8">
        <w:rPr>
          <w:w w:val="250"/>
          <w:szCs w:val="28"/>
        </w:rPr>
        <w:t xml:space="preserve"> </w:t>
      </w:r>
      <w:r w:rsidR="00BC4A33" w:rsidRPr="008671EE">
        <w:rPr>
          <w:snapToGrid/>
          <w:szCs w:val="28"/>
        </w:rPr>
        <w:t>p</w:t>
      </w:r>
      <w:r w:rsidRPr="008671EE">
        <w:rPr>
          <w:snapToGrid/>
          <w:szCs w:val="28"/>
        </w:rPr>
        <w:t>ower</w:t>
      </w:r>
      <w:r w:rsidRPr="007B57A8">
        <w:rPr>
          <w:w w:val="250"/>
          <w:szCs w:val="28"/>
        </w:rPr>
        <w:t xml:space="preserve"> </w:t>
      </w:r>
      <w:r w:rsidRPr="008671EE">
        <w:rPr>
          <w:snapToGrid/>
          <w:szCs w:val="28"/>
        </w:rPr>
        <w:t>to</w:t>
      </w:r>
      <w:r w:rsidRPr="007B57A8">
        <w:rPr>
          <w:w w:val="250"/>
          <w:szCs w:val="28"/>
        </w:rPr>
        <w:t xml:space="preserve"> </w:t>
      </w:r>
      <w:r w:rsidRPr="008671EE">
        <w:rPr>
          <w:snapToGrid/>
          <w:szCs w:val="28"/>
        </w:rPr>
        <w:t>make</w:t>
      </w:r>
      <w:r w:rsidRPr="007B57A8">
        <w:rPr>
          <w:w w:val="250"/>
          <w:szCs w:val="28"/>
        </w:rPr>
        <w:t xml:space="preserve"> </w:t>
      </w:r>
      <w:r w:rsidRPr="008671EE">
        <w:rPr>
          <w:snapToGrid/>
          <w:szCs w:val="28"/>
        </w:rPr>
        <w:t>ancillary</w:t>
      </w:r>
      <w:r w:rsidRPr="007B57A8">
        <w:rPr>
          <w:w w:val="250"/>
          <w:szCs w:val="28"/>
        </w:rPr>
        <w:t xml:space="preserve"> </w:t>
      </w:r>
      <w:r w:rsidRPr="008671EE">
        <w:rPr>
          <w:snapToGrid/>
          <w:szCs w:val="28"/>
        </w:rPr>
        <w:t>orders</w:t>
      </w:r>
      <w:r w:rsidRPr="007B57A8">
        <w:rPr>
          <w:w w:val="250"/>
          <w:szCs w:val="28"/>
        </w:rPr>
        <w:t xml:space="preserve"> </w:t>
      </w:r>
      <w:r w:rsidRPr="008671EE">
        <w:rPr>
          <w:snapToGrid/>
          <w:szCs w:val="28"/>
        </w:rPr>
        <w:t>to</w:t>
      </w:r>
      <w:r w:rsidRPr="007B57A8">
        <w:rPr>
          <w:w w:val="250"/>
          <w:szCs w:val="28"/>
        </w:rPr>
        <w:t xml:space="preserve"> </w:t>
      </w:r>
      <w:r w:rsidRPr="008671EE">
        <w:rPr>
          <w:snapToGrid/>
          <w:szCs w:val="28"/>
        </w:rPr>
        <w:t>make</w:t>
      </w:r>
      <w:r w:rsidRPr="007B57A8">
        <w:rPr>
          <w:w w:val="250"/>
          <w:szCs w:val="28"/>
        </w:rPr>
        <w:t xml:space="preserve"> </w:t>
      </w:r>
      <w:r w:rsidRPr="008671EE">
        <w:rPr>
          <w:snapToGrid/>
          <w:szCs w:val="28"/>
        </w:rPr>
        <w:t>the</w:t>
      </w:r>
      <w:r w:rsidRPr="007B57A8">
        <w:rPr>
          <w:w w:val="250"/>
          <w:szCs w:val="28"/>
        </w:rPr>
        <w:t xml:space="preserve"> </w:t>
      </w:r>
      <w:r w:rsidRPr="008671EE">
        <w:rPr>
          <w:snapToGrid/>
          <w:szCs w:val="28"/>
        </w:rPr>
        <w:t>remedy</w:t>
      </w:r>
      <w:r w:rsidRPr="007B57A8">
        <w:rPr>
          <w:w w:val="250"/>
          <w:szCs w:val="28"/>
        </w:rPr>
        <w:t xml:space="preserve"> </w:t>
      </w:r>
      <w:r w:rsidRPr="008671EE">
        <w:rPr>
          <w:snapToGrid/>
          <w:szCs w:val="28"/>
        </w:rPr>
        <w:t>effective</w:t>
      </w:r>
      <w:r w:rsidRPr="007B57A8">
        <w:rPr>
          <w:w w:val="300"/>
          <w:szCs w:val="28"/>
        </w:rPr>
        <w:t xml:space="preserve"> </w:t>
      </w:r>
      <w:r w:rsidRPr="008671EE">
        <w:rPr>
          <w:snapToGrid/>
          <w:szCs w:val="28"/>
        </w:rPr>
        <w:t>(see</w:t>
      </w:r>
      <w:r w:rsidRPr="007B57A8">
        <w:rPr>
          <w:w w:val="300"/>
          <w:szCs w:val="28"/>
        </w:rPr>
        <w:t xml:space="preserve"> </w:t>
      </w:r>
      <w:r w:rsidRPr="008671EE">
        <w:rPr>
          <w:i/>
          <w:snapToGrid/>
          <w:szCs w:val="28"/>
        </w:rPr>
        <w:t>Abraham</w:t>
      </w:r>
      <w:r w:rsidRPr="008671EE">
        <w:rPr>
          <w:w w:val="300"/>
          <w:szCs w:val="28"/>
        </w:rPr>
        <w:t xml:space="preserve"> </w:t>
      </w:r>
      <w:r w:rsidRPr="008671EE">
        <w:rPr>
          <w:i/>
          <w:snapToGrid/>
          <w:szCs w:val="28"/>
        </w:rPr>
        <w:t>v.</w:t>
      </w:r>
      <w:r w:rsidRPr="008671EE">
        <w:rPr>
          <w:w w:val="300"/>
          <w:szCs w:val="28"/>
        </w:rPr>
        <w:t xml:space="preserve"> </w:t>
      </w:r>
      <w:r w:rsidRPr="008671EE">
        <w:rPr>
          <w:i/>
          <w:snapToGrid/>
          <w:szCs w:val="28"/>
        </w:rPr>
        <w:t>Thompson</w:t>
      </w:r>
      <w:r w:rsidRPr="008671EE">
        <w:rPr>
          <w:w w:val="300"/>
          <w:szCs w:val="28"/>
        </w:rPr>
        <w:t xml:space="preserve"> </w:t>
      </w:r>
      <w:r w:rsidRPr="008671EE">
        <w:rPr>
          <w:snapToGrid/>
          <w:szCs w:val="28"/>
        </w:rPr>
        <w:t>[1997]</w:t>
      </w:r>
      <w:r w:rsidRPr="008671EE">
        <w:rPr>
          <w:w w:val="250"/>
          <w:szCs w:val="28"/>
        </w:rPr>
        <w:t xml:space="preserve"> </w:t>
      </w:r>
      <w:r w:rsidRPr="008671EE">
        <w:rPr>
          <w:snapToGrid/>
          <w:szCs w:val="28"/>
        </w:rPr>
        <w:t>4</w:t>
      </w:r>
      <w:r w:rsidRPr="008671EE">
        <w:rPr>
          <w:w w:val="250"/>
          <w:szCs w:val="28"/>
        </w:rPr>
        <w:t xml:space="preserve"> </w:t>
      </w:r>
      <w:r w:rsidRPr="008671EE">
        <w:rPr>
          <w:snapToGrid/>
          <w:szCs w:val="28"/>
        </w:rPr>
        <w:t>All</w:t>
      </w:r>
      <w:r w:rsidRPr="008671EE">
        <w:rPr>
          <w:w w:val="250"/>
          <w:szCs w:val="28"/>
        </w:rPr>
        <w:t xml:space="preserve"> </w:t>
      </w:r>
      <w:r w:rsidRPr="008671EE">
        <w:rPr>
          <w:snapToGrid/>
          <w:szCs w:val="28"/>
        </w:rPr>
        <w:t>E.R.</w:t>
      </w:r>
      <w:r w:rsidRPr="008671EE">
        <w:rPr>
          <w:w w:val="250"/>
          <w:szCs w:val="28"/>
        </w:rPr>
        <w:t xml:space="preserve"> </w:t>
      </w:r>
      <w:r w:rsidRPr="008671EE">
        <w:rPr>
          <w:snapToGrid/>
          <w:szCs w:val="28"/>
        </w:rPr>
        <w:t>362,</w:t>
      </w:r>
      <w:r w:rsidRPr="008671EE">
        <w:rPr>
          <w:w w:val="250"/>
          <w:szCs w:val="28"/>
        </w:rPr>
        <w:t xml:space="preserve"> </w:t>
      </w:r>
      <w:r w:rsidRPr="008671EE">
        <w:rPr>
          <w:snapToGrid/>
          <w:szCs w:val="28"/>
        </w:rPr>
        <w:t>CA):</w:t>
      </w:r>
      <w:r w:rsidRPr="008671EE">
        <w:rPr>
          <w:w w:val="250"/>
          <w:szCs w:val="28"/>
        </w:rPr>
        <w:t xml:space="preserve"> </w:t>
      </w:r>
      <w:r w:rsidRPr="008671EE">
        <w:rPr>
          <w:i/>
          <w:snapToGrid/>
          <w:szCs w:val="28"/>
        </w:rPr>
        <w:t>Ra</w:t>
      </w:r>
      <w:r w:rsidR="00BC4A33" w:rsidRPr="008671EE">
        <w:rPr>
          <w:i/>
          <w:snapToGrid/>
          <w:szCs w:val="28"/>
        </w:rPr>
        <w:t>iffeisen</w:t>
      </w:r>
      <w:r w:rsidR="00BC5B37" w:rsidRPr="008671EE">
        <w:rPr>
          <w:i/>
          <w:snapToGrid/>
          <w:szCs w:val="28"/>
        </w:rPr>
        <w:t>zentralbank</w:t>
      </w:r>
      <w:r w:rsidR="00DA1207" w:rsidRPr="008671EE">
        <w:rPr>
          <w:w w:val="250"/>
          <w:szCs w:val="28"/>
        </w:rPr>
        <w:t xml:space="preserve"> </w:t>
      </w:r>
      <w:r w:rsidR="00BC5B37" w:rsidRPr="008671EE">
        <w:rPr>
          <w:i/>
          <w:snapToGrid/>
          <w:szCs w:val="28"/>
        </w:rPr>
        <w:t>Osterreich</w:t>
      </w:r>
      <w:r w:rsidR="00BC5B37" w:rsidRPr="008671EE">
        <w:rPr>
          <w:w w:val="250"/>
          <w:szCs w:val="28"/>
        </w:rPr>
        <w:t xml:space="preserve"> </w:t>
      </w:r>
      <w:r w:rsidR="00BC5B37" w:rsidRPr="008671EE">
        <w:rPr>
          <w:i/>
          <w:snapToGrid/>
          <w:szCs w:val="28"/>
        </w:rPr>
        <w:t>A</w:t>
      </w:r>
      <w:r w:rsidRPr="008671EE">
        <w:rPr>
          <w:i/>
          <w:snapToGrid/>
          <w:szCs w:val="28"/>
        </w:rPr>
        <w:t>G</w:t>
      </w:r>
      <w:r w:rsidR="00E631D9" w:rsidRPr="008671EE">
        <w:rPr>
          <w:w w:val="500"/>
          <w:szCs w:val="28"/>
        </w:rPr>
        <w:t> </w:t>
      </w:r>
      <w:r w:rsidRPr="008671EE">
        <w:rPr>
          <w:i/>
          <w:snapToGrid/>
          <w:szCs w:val="28"/>
        </w:rPr>
        <w:t>v. Crossseas Ship</w:t>
      </w:r>
      <w:r w:rsidR="00BC5B37" w:rsidRPr="008671EE">
        <w:rPr>
          <w:i/>
          <w:snapToGrid/>
          <w:szCs w:val="28"/>
        </w:rPr>
        <w:t>ping Ltd</w:t>
      </w:r>
      <w:r w:rsidR="00BC5B37" w:rsidRPr="008671EE">
        <w:rPr>
          <w:snapToGrid/>
          <w:szCs w:val="28"/>
        </w:rPr>
        <w:t xml:space="preserve"> </w:t>
      </w:r>
      <w:r w:rsidR="00DA1207" w:rsidRPr="008671EE">
        <w:rPr>
          <w:snapToGrid/>
          <w:szCs w:val="28"/>
        </w:rPr>
        <w:t>[</w:t>
      </w:r>
      <w:r w:rsidRPr="008671EE">
        <w:rPr>
          <w:snapToGrid/>
          <w:szCs w:val="28"/>
        </w:rPr>
        <w:t>2003</w:t>
      </w:r>
      <w:r w:rsidR="00DA1207" w:rsidRPr="008671EE">
        <w:rPr>
          <w:snapToGrid/>
          <w:szCs w:val="28"/>
        </w:rPr>
        <w:t>] EWH</w:t>
      </w:r>
      <w:r w:rsidRPr="008671EE">
        <w:rPr>
          <w:snapToGrid/>
          <w:szCs w:val="28"/>
        </w:rPr>
        <w:t>C 1</w:t>
      </w:r>
      <w:r w:rsidR="00DA1207" w:rsidRPr="008671EE">
        <w:rPr>
          <w:snapToGrid/>
          <w:szCs w:val="28"/>
        </w:rPr>
        <w:t>381 (Comm), Morrison J.</w:t>
      </w:r>
      <w:r w:rsidR="00E631D9" w:rsidRPr="008671EE">
        <w:rPr>
          <w:snapToGrid/>
          <w:szCs w:val="28"/>
        </w:rPr>
        <w:t xml:space="preserve"> (paragraph 62/6A/10 of </w:t>
      </w:r>
      <w:r w:rsidR="00F108D8">
        <w:rPr>
          <w:i/>
          <w:iCs/>
        </w:rPr>
        <w:t xml:space="preserve">Hong Kong Civil Procedure </w:t>
      </w:r>
      <w:r w:rsidR="00F108D8" w:rsidRPr="00F108D8">
        <w:rPr>
          <w:iCs/>
        </w:rPr>
        <w:t>2017</w:t>
      </w:r>
      <w:r w:rsidR="00F108D8">
        <w:t>, Vol 1</w:t>
      </w:r>
      <w:r w:rsidR="00E631D9" w:rsidRPr="008671EE">
        <w:rPr>
          <w:snapToGrid/>
          <w:szCs w:val="28"/>
        </w:rPr>
        <w:t>.</w:t>
      </w:r>
    </w:p>
    <w:p w:rsidR="00651FAC" w:rsidRPr="008671EE" w:rsidRDefault="00D006D8" w:rsidP="00F27342">
      <w:pPr>
        <w:pStyle w:val="ListParagraph"/>
        <w:numPr>
          <w:ilvl w:val="0"/>
          <w:numId w:val="8"/>
        </w:numPr>
        <w:tabs>
          <w:tab w:val="clear" w:pos="4320"/>
          <w:tab w:val="clear" w:pos="9072"/>
          <w:tab w:val="left" w:pos="1276"/>
          <w:tab w:val="left" w:pos="1843"/>
          <w:tab w:val="left" w:pos="2410"/>
        </w:tabs>
        <w:spacing w:before="360" w:line="360" w:lineRule="auto"/>
        <w:ind w:left="0" w:right="-58" w:firstLine="0"/>
        <w:contextualSpacing w:val="0"/>
        <w:jc w:val="both"/>
        <w:rPr>
          <w:snapToGrid/>
          <w:szCs w:val="28"/>
        </w:rPr>
      </w:pPr>
      <w:r w:rsidRPr="008671EE">
        <w:rPr>
          <w:snapToGrid/>
          <w:szCs w:val="28"/>
        </w:rPr>
        <w:lastRenderedPageBreak/>
        <w:t xml:space="preserve"> </w:t>
      </w:r>
      <w:r w:rsidR="004A4404" w:rsidRPr="008671EE">
        <w:rPr>
          <w:snapToGrid/>
          <w:szCs w:val="28"/>
        </w:rPr>
        <w:t xml:space="preserve">I will order </w:t>
      </w:r>
      <w:r w:rsidR="00107184">
        <w:rPr>
          <w:snapToGrid/>
          <w:szCs w:val="28"/>
        </w:rPr>
        <w:t xml:space="preserve">the Company and the Company’s solicitor </w:t>
      </w:r>
      <w:r w:rsidR="004A4404" w:rsidRPr="008671EE">
        <w:rPr>
          <w:snapToGrid/>
          <w:szCs w:val="28"/>
        </w:rPr>
        <w:t xml:space="preserve">(and the Company’s solicitor is willing to do so) </w:t>
      </w:r>
      <w:r w:rsidR="007B57A8">
        <w:rPr>
          <w:snapToGrid/>
          <w:szCs w:val="28"/>
        </w:rPr>
        <w:t xml:space="preserve">to provide </w:t>
      </w:r>
      <w:r w:rsidR="004A4404" w:rsidRPr="008671EE">
        <w:rPr>
          <w:snapToGrid/>
          <w:szCs w:val="28"/>
        </w:rPr>
        <w:t xml:space="preserve">the name </w:t>
      </w:r>
      <w:r w:rsidR="007B57A8">
        <w:rPr>
          <w:snapToGrid/>
          <w:szCs w:val="28"/>
        </w:rPr>
        <w:t xml:space="preserve">and </w:t>
      </w:r>
      <w:r w:rsidR="004A4404" w:rsidRPr="008671EE">
        <w:rPr>
          <w:snapToGrid/>
          <w:szCs w:val="28"/>
        </w:rPr>
        <w:t>address of the party who instigated the appeal on behalf of the Company</w:t>
      </w:r>
      <w:r w:rsidR="007B57A8">
        <w:rPr>
          <w:snapToGrid/>
          <w:szCs w:val="28"/>
        </w:rPr>
        <w:t xml:space="preserve"> (‘the funder’) </w:t>
      </w:r>
      <w:r w:rsidR="004A4404" w:rsidRPr="008671EE">
        <w:rPr>
          <w:snapToGrid/>
          <w:szCs w:val="28"/>
        </w:rPr>
        <w:t xml:space="preserve">within three days of this day.  Upon </w:t>
      </w:r>
      <w:r w:rsidR="00107184">
        <w:rPr>
          <w:snapToGrid/>
          <w:szCs w:val="28"/>
        </w:rPr>
        <w:t xml:space="preserve">the </w:t>
      </w:r>
      <w:r w:rsidR="007B57A8">
        <w:rPr>
          <w:snapToGrid/>
          <w:szCs w:val="28"/>
        </w:rPr>
        <w:t xml:space="preserve">information </w:t>
      </w:r>
      <w:r w:rsidR="004A4404" w:rsidRPr="008671EE">
        <w:rPr>
          <w:snapToGrid/>
          <w:szCs w:val="28"/>
        </w:rPr>
        <w:t>being provided, the funder</w:t>
      </w:r>
      <w:r w:rsidR="007B57A8">
        <w:rPr>
          <w:snapToGrid/>
          <w:szCs w:val="28"/>
        </w:rPr>
        <w:t xml:space="preserve"> will be </w:t>
      </w:r>
      <w:r w:rsidR="004A4404" w:rsidRPr="008671EE">
        <w:rPr>
          <w:snapToGrid/>
          <w:szCs w:val="28"/>
        </w:rPr>
        <w:t>joined</w:t>
      </w:r>
      <w:r w:rsidR="007B57A8">
        <w:rPr>
          <w:snapToGrid/>
          <w:szCs w:val="28"/>
        </w:rPr>
        <w:t xml:space="preserve">, without further order, </w:t>
      </w:r>
      <w:r w:rsidR="004A4404" w:rsidRPr="008671EE">
        <w:rPr>
          <w:snapToGrid/>
          <w:szCs w:val="28"/>
        </w:rPr>
        <w:t>as a party to the proceedings for the purposes of costs only and that person be at liberty to attend a hearing at which the Court shall consider the matter further.</w:t>
      </w:r>
      <w:r w:rsidR="004A4404" w:rsidRPr="008671EE">
        <w:rPr>
          <w:noProof/>
          <w:snapToGrid/>
          <w:szCs w:val="28"/>
          <w:lang w:val="en-US"/>
        </w:rPr>
        <w:t xml:space="preserve"> </w:t>
      </w:r>
    </w:p>
    <w:p w:rsidR="004A4404" w:rsidRPr="008671EE" w:rsidRDefault="007B57A8" w:rsidP="00F27342">
      <w:pPr>
        <w:pStyle w:val="ListParagraph"/>
        <w:numPr>
          <w:ilvl w:val="0"/>
          <w:numId w:val="8"/>
        </w:numPr>
        <w:tabs>
          <w:tab w:val="clear" w:pos="4320"/>
          <w:tab w:val="clear" w:pos="9072"/>
          <w:tab w:val="left" w:pos="1843"/>
          <w:tab w:val="left" w:pos="2410"/>
        </w:tabs>
        <w:spacing w:before="360" w:line="360" w:lineRule="auto"/>
        <w:ind w:left="0" w:right="-58" w:firstLine="0"/>
        <w:contextualSpacing w:val="0"/>
        <w:jc w:val="both"/>
        <w:rPr>
          <w:snapToGrid/>
          <w:szCs w:val="28"/>
        </w:rPr>
      </w:pPr>
      <w:r>
        <w:rPr>
          <w:snapToGrid/>
          <w:szCs w:val="28"/>
        </w:rPr>
        <w:t>I will further order t</w:t>
      </w:r>
      <w:r w:rsidR="00502348" w:rsidRPr="008671EE">
        <w:rPr>
          <w:snapToGrid/>
          <w:szCs w:val="28"/>
        </w:rPr>
        <w:t xml:space="preserve">he </w:t>
      </w:r>
      <w:r w:rsidR="00CB62D7">
        <w:rPr>
          <w:snapToGrid/>
          <w:szCs w:val="28"/>
        </w:rPr>
        <w:t>Petitioner</w:t>
      </w:r>
      <w:r w:rsidR="00502348" w:rsidRPr="008671EE">
        <w:rPr>
          <w:snapToGrid/>
          <w:szCs w:val="28"/>
        </w:rPr>
        <w:t xml:space="preserve"> </w:t>
      </w:r>
      <w:r>
        <w:rPr>
          <w:snapToGrid/>
          <w:szCs w:val="28"/>
        </w:rPr>
        <w:t xml:space="preserve">to </w:t>
      </w:r>
      <w:r w:rsidR="00502348" w:rsidRPr="008671EE">
        <w:rPr>
          <w:snapToGrid/>
          <w:szCs w:val="28"/>
        </w:rPr>
        <w:t>file and serve a statement of costs on the Company</w:t>
      </w:r>
      <w:r w:rsidR="00210D79" w:rsidRPr="008671EE">
        <w:rPr>
          <w:snapToGrid/>
          <w:szCs w:val="28"/>
        </w:rPr>
        <w:t xml:space="preserve"> and</w:t>
      </w:r>
      <w:r w:rsidR="00502348" w:rsidRPr="008671EE">
        <w:rPr>
          <w:snapToGrid/>
          <w:szCs w:val="28"/>
        </w:rPr>
        <w:t xml:space="preserve"> the </w:t>
      </w:r>
      <w:r>
        <w:rPr>
          <w:snapToGrid/>
          <w:szCs w:val="28"/>
        </w:rPr>
        <w:t>f</w:t>
      </w:r>
      <w:r w:rsidR="00502348" w:rsidRPr="008671EE">
        <w:rPr>
          <w:snapToGrid/>
          <w:szCs w:val="28"/>
        </w:rPr>
        <w:t>under within seven days from the date of this order</w:t>
      </w:r>
      <w:r w:rsidR="00210D79" w:rsidRPr="008671EE">
        <w:rPr>
          <w:snapToGrid/>
          <w:szCs w:val="28"/>
        </w:rPr>
        <w:t>;</w:t>
      </w:r>
      <w:r w:rsidR="00502348" w:rsidRPr="008671EE">
        <w:rPr>
          <w:snapToGrid/>
          <w:szCs w:val="28"/>
        </w:rPr>
        <w:t xml:space="preserve"> and the Company and the </w:t>
      </w:r>
      <w:r>
        <w:rPr>
          <w:snapToGrid/>
          <w:szCs w:val="28"/>
        </w:rPr>
        <w:t>f</w:t>
      </w:r>
      <w:r w:rsidR="00107184">
        <w:rPr>
          <w:snapToGrid/>
          <w:szCs w:val="28"/>
        </w:rPr>
        <w:t>under are to</w:t>
      </w:r>
      <w:r w:rsidR="00502348" w:rsidRPr="008671EE">
        <w:rPr>
          <w:snapToGrid/>
          <w:szCs w:val="28"/>
        </w:rPr>
        <w:t xml:space="preserve"> file and serve a statement of objections, if any, within seven days thereafter.</w:t>
      </w:r>
    </w:p>
    <w:p w:rsidR="00FD1B6F" w:rsidRPr="003658FC" w:rsidRDefault="00FD1B6F" w:rsidP="00F27342">
      <w:pPr>
        <w:widowControl w:val="0"/>
        <w:tabs>
          <w:tab w:val="clear" w:pos="4320"/>
          <w:tab w:val="clear" w:pos="9072"/>
        </w:tabs>
        <w:snapToGrid/>
        <w:spacing w:before="360" w:line="360" w:lineRule="auto"/>
        <w:ind w:right="-51"/>
        <w:jc w:val="both"/>
      </w:pPr>
      <w:r w:rsidRPr="003658FC">
        <w:t xml:space="preserve">Hon </w:t>
      </w:r>
      <w:r w:rsidR="00F927F2">
        <w:t>Kwan</w:t>
      </w:r>
      <w:r w:rsidRPr="003658FC">
        <w:t xml:space="preserve"> JA :</w:t>
      </w:r>
    </w:p>
    <w:p w:rsidR="007B57A8" w:rsidRDefault="009E495F" w:rsidP="00F27342">
      <w:pPr>
        <w:tabs>
          <w:tab w:val="clear" w:pos="4320"/>
          <w:tab w:val="clear" w:pos="9072"/>
          <w:tab w:val="left" w:pos="1980"/>
        </w:tabs>
        <w:snapToGrid/>
        <w:spacing w:before="360" w:line="360" w:lineRule="auto"/>
        <w:ind w:right="29"/>
        <w:jc w:val="both"/>
        <w:rPr>
          <w:bCs/>
        </w:rPr>
      </w:pPr>
      <w:r w:rsidRPr="003658FC">
        <w:fldChar w:fldCharType="begin"/>
      </w:r>
      <w:r w:rsidR="00FD1B6F" w:rsidRPr="003658FC">
        <w:instrText xml:space="preserve"> AUTONUMOUT  </w:instrText>
      </w:r>
      <w:r w:rsidRPr="003658FC">
        <w:fldChar w:fldCharType="end"/>
      </w:r>
      <w:r w:rsidR="00FD1B6F" w:rsidRPr="003658FC">
        <w:tab/>
      </w:r>
      <w:r w:rsidR="00CA5D66">
        <w:t>I agree with the Reasons for Judgment and Decision on Costs of Cheung JA.</w:t>
      </w:r>
    </w:p>
    <w:p w:rsidR="00B93F16" w:rsidRDefault="00B93F16" w:rsidP="00B93F16">
      <w:pPr>
        <w:tabs>
          <w:tab w:val="clear" w:pos="1440"/>
          <w:tab w:val="clear" w:pos="4320"/>
          <w:tab w:val="clear" w:pos="9072"/>
        </w:tabs>
        <w:snapToGrid/>
        <w:rPr>
          <w:bCs/>
        </w:rPr>
      </w:pPr>
    </w:p>
    <w:p w:rsidR="00F927F2" w:rsidRPr="00C17DFF" w:rsidRDefault="00F927F2" w:rsidP="00B93F16">
      <w:pPr>
        <w:tabs>
          <w:tab w:val="clear" w:pos="1440"/>
          <w:tab w:val="clear" w:pos="4320"/>
          <w:tab w:val="clear" w:pos="9072"/>
        </w:tabs>
        <w:snapToGrid/>
        <w:rPr>
          <w:bCs/>
        </w:rPr>
      </w:pPr>
      <w:r>
        <w:rPr>
          <w:bCs/>
        </w:rPr>
        <w:t xml:space="preserve">Hon </w:t>
      </w:r>
      <w:r w:rsidRPr="006D001C">
        <w:rPr>
          <w:szCs w:val="28"/>
        </w:rPr>
        <w:t>McWalters</w:t>
      </w:r>
      <w:r>
        <w:t xml:space="preserve"> JA :</w:t>
      </w:r>
    </w:p>
    <w:p w:rsidR="00F927F2" w:rsidRPr="00F927F2" w:rsidRDefault="00F927F2" w:rsidP="00F27342">
      <w:pPr>
        <w:tabs>
          <w:tab w:val="clear" w:pos="4320"/>
          <w:tab w:val="clear" w:pos="9072"/>
          <w:tab w:val="left" w:pos="1980"/>
        </w:tabs>
        <w:spacing w:before="360" w:line="360" w:lineRule="auto"/>
        <w:jc w:val="both"/>
        <w:rPr>
          <w:bCs/>
          <w:snapToGrid/>
        </w:rPr>
      </w:pPr>
      <w:r>
        <w:fldChar w:fldCharType="begin"/>
      </w:r>
      <w:r>
        <w:instrText xml:space="preserve"> AUTONUMOUT  </w:instrText>
      </w:r>
      <w:r>
        <w:fldChar w:fldCharType="end"/>
      </w:r>
      <w:r>
        <w:tab/>
      </w:r>
      <w:r w:rsidR="00B93F16">
        <w:t>I agree with the judgment of Cheung JA.</w:t>
      </w:r>
    </w:p>
    <w:p w:rsidR="00902385" w:rsidRPr="003658FC" w:rsidRDefault="00902385" w:rsidP="00FD1B6F">
      <w:pPr>
        <w:tabs>
          <w:tab w:val="clear" w:pos="4320"/>
          <w:tab w:val="clear" w:pos="9072"/>
        </w:tabs>
        <w:snapToGrid/>
        <w:spacing w:before="480" w:line="480" w:lineRule="auto"/>
        <w:ind w:right="29"/>
        <w:jc w:val="both"/>
      </w:pPr>
    </w:p>
    <w:tbl>
      <w:tblPr>
        <w:tblW w:w="8737" w:type="dxa"/>
        <w:tblLayout w:type="fixed"/>
        <w:tblLook w:val="04A0" w:firstRow="1" w:lastRow="0" w:firstColumn="1" w:lastColumn="0" w:noHBand="0" w:noVBand="1"/>
      </w:tblPr>
      <w:tblGrid>
        <w:gridCol w:w="2977"/>
        <w:gridCol w:w="2880"/>
        <w:gridCol w:w="2572"/>
        <w:gridCol w:w="308"/>
      </w:tblGrid>
      <w:tr w:rsidR="00217661" w:rsidRPr="003658FC" w:rsidTr="00E718BA">
        <w:tc>
          <w:tcPr>
            <w:tcW w:w="2977" w:type="dxa"/>
          </w:tcPr>
          <w:p w:rsidR="00217661" w:rsidRPr="003658FC" w:rsidRDefault="001F4492" w:rsidP="0030388F">
            <w:pPr>
              <w:pStyle w:val="normal2"/>
              <w:tabs>
                <w:tab w:val="clear" w:pos="4320"/>
                <w:tab w:val="clear" w:pos="9072"/>
                <w:tab w:val="left" w:pos="720"/>
              </w:tabs>
              <w:overflowPunct/>
              <w:autoSpaceDE/>
              <w:spacing w:line="240" w:lineRule="auto"/>
              <w:rPr>
                <w:rFonts w:eastAsia="宋体"/>
                <w:caps w:val="0"/>
              </w:rPr>
            </w:pPr>
            <w:r w:rsidRPr="003658FC">
              <w:rPr>
                <w:rFonts w:eastAsia="宋体"/>
                <w:caps w:val="0"/>
              </w:rPr>
              <w:t xml:space="preserve"> </w:t>
            </w:r>
            <w:r w:rsidR="00217661" w:rsidRPr="003658FC">
              <w:rPr>
                <w:rFonts w:eastAsia="宋体"/>
                <w:caps w:val="0"/>
              </w:rPr>
              <w:t>(</w:t>
            </w:r>
            <w:r w:rsidR="00217661" w:rsidRPr="003658FC">
              <w:rPr>
                <w:rFonts w:eastAsia="宋体" w:hint="eastAsia"/>
                <w:caps w:val="0"/>
              </w:rPr>
              <w:t>Peter Cheung</w:t>
            </w:r>
            <w:r w:rsidR="00217661" w:rsidRPr="003658FC">
              <w:rPr>
                <w:rFonts w:eastAsia="宋体"/>
                <w:caps w:val="0"/>
              </w:rPr>
              <w:t>)</w:t>
            </w:r>
          </w:p>
        </w:tc>
        <w:tc>
          <w:tcPr>
            <w:tcW w:w="2880" w:type="dxa"/>
          </w:tcPr>
          <w:p w:rsidR="00217661" w:rsidRPr="003658FC" w:rsidRDefault="00217661" w:rsidP="001F4492">
            <w:pPr>
              <w:pStyle w:val="normal2"/>
              <w:tabs>
                <w:tab w:val="clear" w:pos="4320"/>
                <w:tab w:val="clear" w:pos="9072"/>
                <w:tab w:val="left" w:pos="720"/>
              </w:tabs>
              <w:overflowPunct/>
              <w:autoSpaceDE/>
              <w:spacing w:line="240" w:lineRule="auto"/>
              <w:rPr>
                <w:rFonts w:eastAsia="宋体"/>
                <w:caps w:val="0"/>
              </w:rPr>
            </w:pPr>
            <w:r w:rsidRPr="003658FC">
              <w:rPr>
                <w:rFonts w:eastAsia="宋体"/>
                <w:caps w:val="0"/>
              </w:rPr>
              <w:t>(</w:t>
            </w:r>
            <w:r w:rsidR="001F4492">
              <w:rPr>
                <w:rFonts w:eastAsia="宋体"/>
                <w:caps w:val="0"/>
              </w:rPr>
              <w:t>Susan Kwan</w:t>
            </w:r>
            <w:r w:rsidRPr="003658FC">
              <w:rPr>
                <w:rFonts w:eastAsia="宋体"/>
                <w:caps w:val="0"/>
              </w:rPr>
              <w:t>)</w:t>
            </w:r>
          </w:p>
        </w:tc>
        <w:tc>
          <w:tcPr>
            <w:tcW w:w="2880" w:type="dxa"/>
            <w:gridSpan w:val="2"/>
            <w:hideMark/>
          </w:tcPr>
          <w:p w:rsidR="00217661" w:rsidRPr="003658FC" w:rsidRDefault="00217661" w:rsidP="0030388F">
            <w:pPr>
              <w:pStyle w:val="normal2"/>
              <w:tabs>
                <w:tab w:val="clear" w:pos="4320"/>
                <w:tab w:val="clear" w:pos="9072"/>
                <w:tab w:val="left" w:pos="720"/>
              </w:tabs>
              <w:overflowPunct/>
              <w:autoSpaceDE/>
              <w:spacing w:line="240" w:lineRule="auto"/>
              <w:rPr>
                <w:rFonts w:eastAsia="宋体"/>
                <w:caps w:val="0"/>
              </w:rPr>
            </w:pPr>
            <w:r w:rsidRPr="003658FC">
              <w:rPr>
                <w:rFonts w:eastAsia="宋体"/>
                <w:caps w:val="0"/>
              </w:rPr>
              <w:t>(</w:t>
            </w:r>
            <w:r w:rsidR="001F4492" w:rsidRPr="006D001C">
              <w:rPr>
                <w:rFonts w:eastAsia="宋体"/>
                <w:caps w:val="0"/>
                <w:szCs w:val="28"/>
              </w:rPr>
              <w:t>Ian McWalters</w:t>
            </w:r>
            <w:r w:rsidRPr="003658FC">
              <w:rPr>
                <w:rFonts w:eastAsia="宋体"/>
                <w:caps w:val="0"/>
              </w:rPr>
              <w:t>)</w:t>
            </w:r>
          </w:p>
        </w:tc>
      </w:tr>
      <w:tr w:rsidR="00217661" w:rsidRPr="003658FC" w:rsidTr="00E718BA">
        <w:tc>
          <w:tcPr>
            <w:tcW w:w="2977" w:type="dxa"/>
          </w:tcPr>
          <w:p w:rsidR="00217661" w:rsidRPr="003658FC" w:rsidRDefault="00217661" w:rsidP="0030388F">
            <w:pPr>
              <w:tabs>
                <w:tab w:val="clear" w:pos="4320"/>
                <w:tab w:val="clear" w:pos="9072"/>
                <w:tab w:val="left" w:pos="720"/>
              </w:tabs>
              <w:jc w:val="center"/>
            </w:pPr>
            <w:r w:rsidRPr="003658FC">
              <w:t>Justice of Appeal</w:t>
            </w:r>
          </w:p>
        </w:tc>
        <w:tc>
          <w:tcPr>
            <w:tcW w:w="2880" w:type="dxa"/>
          </w:tcPr>
          <w:p w:rsidR="00217661" w:rsidRPr="003658FC" w:rsidRDefault="00217661" w:rsidP="0030388F">
            <w:pPr>
              <w:tabs>
                <w:tab w:val="clear" w:pos="4320"/>
                <w:tab w:val="clear" w:pos="9072"/>
                <w:tab w:val="left" w:pos="720"/>
              </w:tabs>
              <w:jc w:val="center"/>
            </w:pPr>
            <w:r w:rsidRPr="003658FC">
              <w:t>Justice of Appeal</w:t>
            </w:r>
          </w:p>
        </w:tc>
        <w:tc>
          <w:tcPr>
            <w:tcW w:w="2880" w:type="dxa"/>
            <w:gridSpan w:val="2"/>
            <w:hideMark/>
          </w:tcPr>
          <w:p w:rsidR="00217661" w:rsidRPr="003658FC" w:rsidRDefault="00217661" w:rsidP="0030388F">
            <w:pPr>
              <w:tabs>
                <w:tab w:val="clear" w:pos="4320"/>
                <w:tab w:val="clear" w:pos="9072"/>
                <w:tab w:val="left" w:pos="720"/>
              </w:tabs>
              <w:jc w:val="center"/>
            </w:pPr>
            <w:r w:rsidRPr="003658FC">
              <w:t>Justice of Appeal</w:t>
            </w:r>
          </w:p>
        </w:tc>
      </w:tr>
      <w:tr w:rsidR="00643022" w:rsidRPr="003658FC" w:rsidTr="00E718BA">
        <w:tblPrEx>
          <w:tblLook w:val="0000" w:firstRow="0" w:lastRow="0" w:firstColumn="0" w:lastColumn="0" w:noHBand="0" w:noVBand="0"/>
        </w:tblPrEx>
        <w:trPr>
          <w:gridAfter w:val="1"/>
          <w:wAfter w:w="308" w:type="dxa"/>
        </w:trPr>
        <w:tc>
          <w:tcPr>
            <w:tcW w:w="8429" w:type="dxa"/>
            <w:gridSpan w:val="3"/>
          </w:tcPr>
          <w:p w:rsidR="00643022" w:rsidRPr="003658FC" w:rsidRDefault="00314967" w:rsidP="001F4492">
            <w:pPr>
              <w:tabs>
                <w:tab w:val="clear" w:pos="1440"/>
                <w:tab w:val="clear" w:pos="4320"/>
                <w:tab w:val="clear" w:pos="9072"/>
              </w:tabs>
              <w:snapToGrid/>
            </w:pPr>
            <w:r w:rsidRPr="003658FC">
              <w:tab/>
            </w:r>
          </w:p>
        </w:tc>
      </w:tr>
    </w:tbl>
    <w:p w:rsidR="003516E2" w:rsidRPr="003658FC" w:rsidRDefault="003516E2">
      <w:pPr>
        <w:tabs>
          <w:tab w:val="clear" w:pos="4320"/>
          <w:tab w:val="clear" w:pos="9072"/>
        </w:tabs>
        <w:jc w:val="both"/>
      </w:pPr>
    </w:p>
    <w:p w:rsidR="001F4492" w:rsidRDefault="001F4492" w:rsidP="003D0212">
      <w:pPr>
        <w:tabs>
          <w:tab w:val="clear" w:pos="4320"/>
          <w:tab w:val="clear" w:pos="9072"/>
          <w:tab w:val="left" w:pos="567"/>
        </w:tabs>
        <w:spacing w:before="360" w:after="120" w:line="360" w:lineRule="auto"/>
        <w:ind w:left="567" w:hanging="567"/>
        <w:jc w:val="both"/>
      </w:pPr>
      <w:r>
        <w:lastRenderedPageBreak/>
        <w:t>Mr</w:t>
      </w:r>
      <w:r>
        <w:rPr>
          <w:rFonts w:hint="eastAsia"/>
        </w:rPr>
        <w:t xml:space="preserve"> </w:t>
      </w:r>
      <w:r>
        <w:t>Charles Manzoni SC,</w:t>
      </w:r>
      <w:r>
        <w:rPr>
          <w:rFonts w:hint="eastAsia"/>
        </w:rPr>
        <w:t xml:space="preserve"> </w:t>
      </w:r>
      <w:r>
        <w:t xml:space="preserve">instructed by </w:t>
      </w:r>
      <w:r>
        <w:rPr>
          <w:rFonts w:hint="eastAsia"/>
        </w:rPr>
        <w:t>Linklaters</w:t>
      </w:r>
      <w:r>
        <w:t xml:space="preserve">, for the </w:t>
      </w:r>
      <w:r w:rsidR="00F61FB9">
        <w:t>P</w:t>
      </w:r>
      <w:r w:rsidR="00CB62D7">
        <w:rPr>
          <w:rFonts w:hint="eastAsia"/>
        </w:rPr>
        <w:t>etitioner</w:t>
      </w:r>
    </w:p>
    <w:p w:rsidR="001F4492" w:rsidRDefault="001F4492" w:rsidP="003D0212">
      <w:pPr>
        <w:tabs>
          <w:tab w:val="clear" w:pos="4320"/>
          <w:tab w:val="clear" w:pos="9072"/>
          <w:tab w:val="left" w:pos="567"/>
        </w:tabs>
        <w:spacing w:before="360" w:after="120" w:line="360" w:lineRule="auto"/>
        <w:ind w:left="567" w:hanging="567"/>
        <w:jc w:val="both"/>
      </w:pPr>
      <w:r>
        <w:t>Mr Tom</w:t>
      </w:r>
      <w:r>
        <w:rPr>
          <w:rFonts w:hint="eastAsia"/>
        </w:rPr>
        <w:t xml:space="preserve"> </w:t>
      </w:r>
      <w:r>
        <w:t xml:space="preserve">Ng, </w:t>
      </w:r>
      <w:r>
        <w:rPr>
          <w:rFonts w:hint="eastAsia"/>
        </w:rPr>
        <w:t xml:space="preserve">instructed by Lam &amp; Co, </w:t>
      </w:r>
      <w:r>
        <w:t xml:space="preserve">for the </w:t>
      </w:r>
      <w:r w:rsidR="00F61FB9">
        <w:t>R</w:t>
      </w:r>
      <w:r>
        <w:rPr>
          <w:rFonts w:hint="eastAsia"/>
        </w:rPr>
        <w:t>espondent</w:t>
      </w:r>
    </w:p>
    <w:p w:rsidR="001F4492" w:rsidRDefault="00107184" w:rsidP="003D0212">
      <w:pPr>
        <w:tabs>
          <w:tab w:val="clear" w:pos="4320"/>
          <w:tab w:val="clear" w:pos="9072"/>
          <w:tab w:val="left" w:pos="567"/>
        </w:tabs>
        <w:spacing w:before="360" w:after="120" w:line="360" w:lineRule="auto"/>
        <w:ind w:left="567" w:hanging="567"/>
        <w:jc w:val="both"/>
      </w:pPr>
      <w:r>
        <w:t xml:space="preserve">Kirkland &amp; Ellis, for the Liquidators, absent </w:t>
      </w:r>
    </w:p>
    <w:p w:rsidR="001F4492" w:rsidRPr="003658FC" w:rsidRDefault="001F4492">
      <w:pPr>
        <w:tabs>
          <w:tab w:val="clear" w:pos="1440"/>
          <w:tab w:val="clear" w:pos="4320"/>
          <w:tab w:val="clear" w:pos="9072"/>
        </w:tabs>
        <w:jc w:val="both"/>
        <w:rPr>
          <w:rFonts w:eastAsia="PMingLiU"/>
          <w:lang w:eastAsia="zh-TW"/>
        </w:rPr>
      </w:pPr>
    </w:p>
    <w:sectPr w:rsidR="001F4492" w:rsidRPr="003658FC" w:rsidSect="00363B3E">
      <w:headerReference w:type="default" r:id="rId8"/>
      <w:headerReference w:type="first" r:id="rId9"/>
      <w:type w:val="continuous"/>
      <w:pgSz w:w="11906" w:h="16838" w:code="9"/>
      <w:pgMar w:top="1800" w:right="1800" w:bottom="1440" w:left="1800" w:header="1008"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5B1" w:rsidRDefault="00D935B1">
      <w:r>
        <w:separator/>
      </w:r>
    </w:p>
  </w:endnote>
  <w:endnote w:type="continuationSeparator" w:id="0">
    <w:p w:rsidR="00D935B1" w:rsidRDefault="00D9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華康細明體">
    <w:altName w:val="Microsoft JhengHei"/>
    <w:charset w:val="88"/>
    <w:family w:val="modern"/>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5B1" w:rsidRDefault="00D935B1">
      <w:r>
        <w:separator/>
      </w:r>
    </w:p>
  </w:footnote>
  <w:footnote w:type="continuationSeparator" w:id="0">
    <w:p w:rsidR="00D935B1" w:rsidRDefault="00D93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95B" w:rsidRDefault="0071495B">
    <w:pPr>
      <w:pStyle w:val="Header"/>
      <w:tabs>
        <w:tab w:val="clear" w:pos="4153"/>
        <w:tab w:val="clear" w:pos="8306"/>
        <w:tab w:val="clear" w:pos="9072"/>
      </w:tabs>
      <w:rPr>
        <w:rStyle w:val="PageNumber"/>
        <w:sz w:val="28"/>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-1053465</wp:posOffset>
              </wp:positionH>
              <wp:positionV relativeFrom="paragraph">
                <wp:posOffset>-494030</wp:posOffset>
              </wp:positionV>
              <wp:extent cx="781050" cy="10375900"/>
              <wp:effectExtent l="3810" t="127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037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495B" w:rsidRDefault="0071495B">
                          <w:pPr>
                            <w:rPr>
                              <w:rFonts w:eastAsia="PMingLiU"/>
                              <w:b/>
                              <w:sz w:val="18"/>
                              <w:lang w:eastAsia="zh-TW"/>
                            </w:rPr>
                          </w:pPr>
                          <w:r>
                            <w:rPr>
                              <w:rFonts w:eastAsia="PMingLiU" w:hint="eastAsia"/>
                              <w:b/>
                              <w:sz w:val="18"/>
                              <w:lang w:eastAsia="zh-TW"/>
                            </w:rPr>
                            <w:t xml:space="preserve">  </w:t>
                          </w:r>
                        </w:p>
                        <w:p w:rsidR="0071495B" w:rsidRDefault="0071495B" w:rsidP="003A7F4A">
                          <w:pPr>
                            <w:tabs>
                              <w:tab w:val="clear" w:pos="4320"/>
                              <w:tab w:val="clear" w:pos="9072"/>
                            </w:tabs>
                            <w:rPr>
                              <w:rFonts w:eastAsia="PMingLiU"/>
                              <w:b/>
                              <w:sz w:val="18"/>
                              <w:lang w:eastAsia="zh-TW"/>
                            </w:rPr>
                          </w:pPr>
                          <w:r>
                            <w:rPr>
                              <w:rFonts w:eastAsia="PMingLiU" w:hint="eastAsia"/>
                              <w:b/>
                              <w:sz w:val="18"/>
                              <w:lang w:eastAsia="zh-TW"/>
                            </w:rPr>
                            <w:t xml:space="preserve">  </w:t>
                          </w:r>
                          <w:r>
                            <w:rPr>
                              <w:rFonts w:eastAsia="黑体" w:hint="eastAsia"/>
                              <w:b/>
                              <w:sz w:val="18"/>
                            </w:rPr>
                            <w:t>由此</w:t>
                          </w:r>
                        </w:p>
                        <w:p w:rsidR="0071495B" w:rsidRDefault="0071495B">
                          <w:pPr>
                            <w:spacing w:line="320" w:lineRule="exact"/>
                            <w:rPr>
                              <w:rFonts w:eastAsia="PMingLiU"/>
                              <w:b/>
                              <w:sz w:val="18"/>
                              <w:lang w:eastAsia="zh-TW"/>
                            </w:rPr>
                          </w:pPr>
                        </w:p>
                        <w:p w:rsidR="0071495B" w:rsidRDefault="0071495B">
                          <w:pPr>
                            <w:ind w:left="-140" w:firstLine="280"/>
                            <w:rPr>
                              <w:b/>
                              <w:sz w:val="20"/>
                            </w:rPr>
                          </w:pPr>
                          <w:r>
                            <w:rPr>
                              <w:rFonts w:eastAsia="PMingLiU" w:hint="eastAsia"/>
                              <w:b/>
                              <w:sz w:val="20"/>
                              <w:lang w:eastAsia="zh-TW"/>
                            </w:rPr>
                            <w:t xml:space="preserve"> </w:t>
                          </w:r>
                          <w:r>
                            <w:rPr>
                              <w:rFonts w:hint="eastAsia"/>
                              <w:b/>
                              <w:sz w:val="20"/>
                            </w:rPr>
                            <w:t>A</w:t>
                          </w:r>
                        </w:p>
                        <w:p w:rsidR="0071495B" w:rsidRDefault="0071495B">
                          <w:pPr>
                            <w:ind w:left="-140" w:firstLine="280"/>
                            <w:rPr>
                              <w:b/>
                              <w:sz w:val="10"/>
                            </w:rPr>
                          </w:pPr>
                        </w:p>
                        <w:p w:rsidR="0071495B" w:rsidRDefault="0071495B">
                          <w:pPr>
                            <w:ind w:left="-140" w:firstLine="280"/>
                            <w:rPr>
                              <w:b/>
                              <w:sz w:val="16"/>
                            </w:rPr>
                          </w:pPr>
                        </w:p>
                        <w:p w:rsidR="0071495B" w:rsidRDefault="0071495B">
                          <w:pPr>
                            <w:ind w:left="-140" w:firstLine="280"/>
                            <w:rPr>
                              <w:rFonts w:eastAsia="PMingLiU"/>
                              <w:b/>
                              <w:sz w:val="16"/>
                              <w:lang w:eastAsia="zh-TW"/>
                            </w:rPr>
                          </w:pPr>
                          <w:r>
                            <w:rPr>
                              <w:rFonts w:eastAsia="PMingLiU" w:hint="eastAsia"/>
                              <w:b/>
                              <w:sz w:val="16"/>
                              <w:lang w:eastAsia="zh-TW"/>
                            </w:rPr>
                            <w:t xml:space="preserve"> </w:t>
                          </w:r>
                        </w:p>
                        <w:p w:rsidR="0071495B" w:rsidRDefault="0071495B">
                          <w:pPr>
                            <w:snapToGrid/>
                            <w:ind w:left="-142" w:firstLine="278"/>
                            <w:rPr>
                              <w:b/>
                              <w:sz w:val="20"/>
                            </w:rPr>
                          </w:pPr>
                          <w:r>
                            <w:rPr>
                              <w:rFonts w:eastAsia="PMingLiU" w:hint="eastAsia"/>
                              <w:b/>
                              <w:sz w:val="20"/>
                              <w:lang w:eastAsia="zh-TW"/>
                            </w:rPr>
                            <w:t xml:space="preserve"> </w:t>
                          </w:r>
                          <w:r>
                            <w:rPr>
                              <w:rFonts w:hint="eastAsia"/>
                              <w:b/>
                              <w:sz w:val="20"/>
                            </w:rPr>
                            <w:t>B</w:t>
                          </w:r>
                        </w:p>
                        <w:p w:rsidR="0071495B" w:rsidRDefault="0071495B">
                          <w:pPr>
                            <w:snapToGrid/>
                            <w:ind w:left="-142" w:firstLine="278"/>
                            <w:rPr>
                              <w:b/>
                              <w:sz w:val="10"/>
                            </w:rPr>
                          </w:pPr>
                        </w:p>
                        <w:p w:rsidR="0071495B" w:rsidRDefault="0071495B">
                          <w:pPr>
                            <w:snapToGrid/>
                            <w:ind w:left="-142" w:firstLine="278"/>
                            <w:rPr>
                              <w:b/>
                              <w:sz w:val="16"/>
                            </w:rPr>
                          </w:pPr>
                        </w:p>
                        <w:p w:rsidR="0071495B" w:rsidRDefault="0071495B">
                          <w:pPr>
                            <w:snapToGrid/>
                            <w:ind w:left="-142" w:firstLine="278"/>
                            <w:rPr>
                              <w:b/>
                              <w:sz w:val="16"/>
                            </w:rPr>
                          </w:pPr>
                        </w:p>
                        <w:p w:rsidR="0071495B" w:rsidRDefault="0071495B">
                          <w:pPr>
                            <w:snapToGrid/>
                            <w:ind w:left="-142" w:firstLine="278"/>
                            <w:rPr>
                              <w:b/>
                              <w:sz w:val="16"/>
                            </w:rPr>
                          </w:pPr>
                          <w:r>
                            <w:rPr>
                              <w:rFonts w:eastAsia="PMingLiU" w:hint="eastAsia"/>
                              <w:b/>
                              <w:sz w:val="20"/>
                              <w:lang w:eastAsia="zh-TW"/>
                            </w:rPr>
                            <w:t xml:space="preserve"> </w:t>
                          </w:r>
                          <w:r>
                            <w:rPr>
                              <w:rFonts w:hint="eastAsia"/>
                              <w:b/>
                              <w:sz w:val="20"/>
                            </w:rPr>
                            <w:t>C</w:t>
                          </w:r>
                        </w:p>
                        <w:p w:rsidR="0071495B" w:rsidRDefault="0071495B">
                          <w:pPr>
                            <w:ind w:left="-140" w:firstLine="280"/>
                            <w:rPr>
                              <w:b/>
                              <w:sz w:val="10"/>
                            </w:rPr>
                          </w:pPr>
                        </w:p>
                        <w:p w:rsidR="0071495B" w:rsidRDefault="0071495B">
                          <w:pPr>
                            <w:ind w:left="-140" w:firstLine="280"/>
                            <w:rPr>
                              <w:b/>
                              <w:sz w:val="16"/>
                            </w:rPr>
                          </w:pPr>
                        </w:p>
                        <w:p w:rsidR="0071495B" w:rsidRDefault="0071495B">
                          <w:pPr>
                            <w:ind w:left="-140" w:firstLine="280"/>
                            <w:rPr>
                              <w:b/>
                              <w:sz w:val="16"/>
                            </w:rPr>
                          </w:pPr>
                        </w:p>
                        <w:p w:rsidR="0071495B" w:rsidRDefault="0071495B">
                          <w:pPr>
                            <w:pStyle w:val="Heading2"/>
                            <w:ind w:left="-140" w:firstLine="280"/>
                            <w:rPr>
                              <w:sz w:val="16"/>
                            </w:rPr>
                          </w:pPr>
                          <w:r>
                            <w:rPr>
                              <w:rFonts w:eastAsia="PMingLiU" w:hint="eastAsia"/>
                              <w:lang w:eastAsia="zh-TW"/>
                            </w:rPr>
                            <w:t xml:space="preserve"> </w:t>
                          </w:r>
                          <w:r>
                            <w:rPr>
                              <w:rFonts w:hint="eastAsia"/>
                            </w:rPr>
                            <w:t>D</w:t>
                          </w:r>
                        </w:p>
                        <w:p w:rsidR="0071495B" w:rsidRDefault="0071495B">
                          <w:pPr>
                            <w:ind w:left="-140" w:firstLine="280"/>
                            <w:rPr>
                              <w:b/>
                              <w:sz w:val="10"/>
                            </w:rPr>
                          </w:pPr>
                        </w:p>
                        <w:p w:rsidR="0071495B" w:rsidRDefault="0071495B">
                          <w:pPr>
                            <w:ind w:left="-140" w:firstLine="280"/>
                            <w:rPr>
                              <w:b/>
                              <w:sz w:val="16"/>
                            </w:rPr>
                          </w:pPr>
                        </w:p>
                        <w:p w:rsidR="0071495B" w:rsidRDefault="0071495B">
                          <w:pPr>
                            <w:ind w:left="-140" w:firstLine="280"/>
                            <w:rPr>
                              <w:b/>
                              <w:sz w:val="16"/>
                            </w:rPr>
                          </w:pPr>
                        </w:p>
                        <w:p w:rsidR="0071495B" w:rsidRDefault="0071495B">
                          <w:pPr>
                            <w:ind w:left="-140" w:firstLine="280"/>
                            <w:rPr>
                              <w:b/>
                              <w:sz w:val="16"/>
                            </w:rPr>
                          </w:pPr>
                          <w:r>
                            <w:rPr>
                              <w:rFonts w:eastAsia="PMingLiU" w:hint="eastAsia"/>
                              <w:b/>
                              <w:sz w:val="20"/>
                              <w:lang w:eastAsia="zh-TW"/>
                            </w:rPr>
                            <w:t xml:space="preserve"> </w:t>
                          </w:r>
                          <w:r>
                            <w:rPr>
                              <w:rFonts w:hint="eastAsia"/>
                              <w:b/>
                              <w:sz w:val="20"/>
                            </w:rPr>
                            <w:t>E</w:t>
                          </w:r>
                        </w:p>
                        <w:p w:rsidR="0071495B" w:rsidRDefault="0071495B">
                          <w:pPr>
                            <w:ind w:left="-140" w:firstLine="280"/>
                            <w:rPr>
                              <w:b/>
                              <w:sz w:val="10"/>
                            </w:rPr>
                          </w:pPr>
                        </w:p>
                        <w:p w:rsidR="0071495B" w:rsidRDefault="0071495B">
                          <w:pPr>
                            <w:ind w:left="-140" w:firstLine="280"/>
                            <w:rPr>
                              <w:b/>
                              <w:sz w:val="16"/>
                            </w:rPr>
                          </w:pPr>
                        </w:p>
                        <w:p w:rsidR="0071495B" w:rsidRDefault="0071495B">
                          <w:pPr>
                            <w:ind w:left="-140" w:firstLine="280"/>
                            <w:rPr>
                              <w:b/>
                              <w:sz w:val="16"/>
                            </w:rPr>
                          </w:pPr>
                        </w:p>
                        <w:p w:rsidR="0071495B" w:rsidRDefault="0071495B">
                          <w:pPr>
                            <w:ind w:left="-140" w:firstLine="280"/>
                            <w:rPr>
                              <w:b/>
                              <w:sz w:val="20"/>
                            </w:rPr>
                          </w:pPr>
                          <w:r>
                            <w:rPr>
                              <w:rFonts w:eastAsia="PMingLiU" w:hint="eastAsia"/>
                              <w:b/>
                              <w:sz w:val="20"/>
                              <w:lang w:eastAsia="zh-TW"/>
                            </w:rPr>
                            <w:t xml:space="preserve"> </w:t>
                          </w:r>
                          <w:r>
                            <w:rPr>
                              <w:rFonts w:hint="eastAsia"/>
                              <w:b/>
                              <w:sz w:val="20"/>
                            </w:rPr>
                            <w:t>F</w:t>
                          </w:r>
                        </w:p>
                        <w:p w:rsidR="0071495B" w:rsidRDefault="0071495B">
                          <w:pPr>
                            <w:ind w:left="-140" w:firstLine="280"/>
                            <w:rPr>
                              <w:b/>
                              <w:sz w:val="10"/>
                            </w:rPr>
                          </w:pPr>
                        </w:p>
                        <w:p w:rsidR="0071495B" w:rsidRDefault="0071495B">
                          <w:pPr>
                            <w:ind w:left="-140" w:firstLine="280"/>
                            <w:rPr>
                              <w:b/>
                              <w:sz w:val="16"/>
                            </w:rPr>
                          </w:pPr>
                        </w:p>
                        <w:p w:rsidR="0071495B" w:rsidRDefault="0071495B">
                          <w:pPr>
                            <w:ind w:left="-140" w:firstLine="280"/>
                            <w:rPr>
                              <w:b/>
                              <w:sz w:val="16"/>
                            </w:rPr>
                          </w:pPr>
                        </w:p>
                        <w:p w:rsidR="0071495B" w:rsidRDefault="0071495B">
                          <w:pPr>
                            <w:ind w:left="-140" w:firstLine="280"/>
                            <w:rPr>
                              <w:b/>
                              <w:sz w:val="16"/>
                            </w:rPr>
                          </w:pPr>
                          <w:r>
                            <w:rPr>
                              <w:rFonts w:eastAsia="PMingLiU" w:hint="eastAsia"/>
                              <w:b/>
                              <w:sz w:val="20"/>
                              <w:lang w:eastAsia="zh-TW"/>
                            </w:rPr>
                            <w:t xml:space="preserve"> </w:t>
                          </w:r>
                          <w:r>
                            <w:rPr>
                              <w:rFonts w:hint="eastAsia"/>
                              <w:b/>
                              <w:sz w:val="20"/>
                            </w:rPr>
                            <w:t>G</w:t>
                          </w:r>
                        </w:p>
                        <w:p w:rsidR="0071495B" w:rsidRDefault="0071495B">
                          <w:pPr>
                            <w:ind w:left="-140" w:firstLine="280"/>
                            <w:rPr>
                              <w:b/>
                              <w:sz w:val="10"/>
                            </w:rPr>
                          </w:pPr>
                        </w:p>
                        <w:p w:rsidR="0071495B" w:rsidRDefault="0071495B">
                          <w:pPr>
                            <w:ind w:left="-140" w:firstLine="280"/>
                            <w:rPr>
                              <w:b/>
                              <w:sz w:val="16"/>
                            </w:rPr>
                          </w:pPr>
                        </w:p>
                        <w:p w:rsidR="0071495B" w:rsidRDefault="0071495B">
                          <w:pPr>
                            <w:ind w:left="-140" w:firstLine="280"/>
                            <w:rPr>
                              <w:b/>
                              <w:sz w:val="16"/>
                            </w:rPr>
                          </w:pPr>
                        </w:p>
                        <w:p w:rsidR="0071495B" w:rsidRDefault="0071495B">
                          <w:pPr>
                            <w:ind w:left="-140" w:firstLine="280"/>
                            <w:rPr>
                              <w:b/>
                              <w:sz w:val="16"/>
                            </w:rPr>
                          </w:pPr>
                          <w:r>
                            <w:rPr>
                              <w:rFonts w:eastAsia="PMingLiU" w:hint="eastAsia"/>
                              <w:b/>
                              <w:sz w:val="20"/>
                              <w:lang w:eastAsia="zh-TW"/>
                            </w:rPr>
                            <w:t xml:space="preserve"> </w:t>
                          </w:r>
                          <w:r>
                            <w:rPr>
                              <w:rFonts w:hint="eastAsia"/>
                              <w:b/>
                              <w:sz w:val="20"/>
                            </w:rPr>
                            <w:t>H</w:t>
                          </w:r>
                        </w:p>
                        <w:p w:rsidR="0071495B" w:rsidRDefault="0071495B">
                          <w:pPr>
                            <w:ind w:left="-140" w:firstLine="280"/>
                            <w:rPr>
                              <w:b/>
                              <w:sz w:val="10"/>
                            </w:rPr>
                          </w:pPr>
                        </w:p>
                        <w:p w:rsidR="0071495B" w:rsidRDefault="0071495B">
                          <w:pPr>
                            <w:ind w:left="-140" w:firstLine="280"/>
                            <w:rPr>
                              <w:b/>
                              <w:sz w:val="16"/>
                            </w:rPr>
                          </w:pPr>
                        </w:p>
                        <w:p w:rsidR="0071495B" w:rsidRDefault="0071495B">
                          <w:pPr>
                            <w:ind w:left="-140" w:firstLine="280"/>
                            <w:rPr>
                              <w:b/>
                              <w:sz w:val="16"/>
                            </w:rPr>
                          </w:pPr>
                        </w:p>
                        <w:p w:rsidR="0071495B" w:rsidRDefault="0071495B">
                          <w:pPr>
                            <w:ind w:left="-140" w:firstLine="280"/>
                            <w:rPr>
                              <w:b/>
                              <w:sz w:val="16"/>
                            </w:rPr>
                          </w:pPr>
                          <w:r>
                            <w:rPr>
                              <w:rFonts w:eastAsia="PMingLiU" w:hint="eastAsia"/>
                              <w:b/>
                              <w:sz w:val="20"/>
                              <w:lang w:eastAsia="zh-TW"/>
                            </w:rPr>
                            <w:t xml:space="preserve"> </w:t>
                          </w:r>
                          <w:r>
                            <w:rPr>
                              <w:rFonts w:hint="eastAsia"/>
                              <w:b/>
                              <w:sz w:val="20"/>
                            </w:rPr>
                            <w:t>I</w:t>
                          </w:r>
                        </w:p>
                        <w:p w:rsidR="0071495B" w:rsidRDefault="0071495B">
                          <w:pPr>
                            <w:ind w:left="-140" w:firstLine="280"/>
                            <w:rPr>
                              <w:b/>
                              <w:sz w:val="10"/>
                            </w:rPr>
                          </w:pPr>
                        </w:p>
                        <w:p w:rsidR="0071495B" w:rsidRDefault="0071495B">
                          <w:pPr>
                            <w:ind w:left="-140" w:firstLine="280"/>
                            <w:rPr>
                              <w:b/>
                              <w:sz w:val="16"/>
                            </w:rPr>
                          </w:pPr>
                        </w:p>
                        <w:p w:rsidR="0071495B" w:rsidRDefault="0071495B">
                          <w:pPr>
                            <w:ind w:left="-140" w:firstLine="280"/>
                            <w:rPr>
                              <w:b/>
                              <w:sz w:val="16"/>
                            </w:rPr>
                          </w:pPr>
                        </w:p>
                        <w:p w:rsidR="0071495B" w:rsidRDefault="0071495B">
                          <w:pPr>
                            <w:ind w:left="-140" w:firstLine="280"/>
                            <w:rPr>
                              <w:b/>
                              <w:sz w:val="16"/>
                            </w:rPr>
                          </w:pPr>
                          <w:r>
                            <w:rPr>
                              <w:rFonts w:eastAsia="PMingLiU" w:hint="eastAsia"/>
                              <w:b/>
                              <w:sz w:val="20"/>
                              <w:lang w:eastAsia="zh-TW"/>
                            </w:rPr>
                            <w:t xml:space="preserve"> </w:t>
                          </w:r>
                          <w:r>
                            <w:rPr>
                              <w:rFonts w:hint="eastAsia"/>
                              <w:b/>
                              <w:sz w:val="20"/>
                            </w:rPr>
                            <w:t>J</w:t>
                          </w:r>
                        </w:p>
                        <w:p w:rsidR="0071495B" w:rsidRDefault="0071495B">
                          <w:pPr>
                            <w:ind w:left="-140" w:firstLine="280"/>
                            <w:rPr>
                              <w:b/>
                              <w:sz w:val="10"/>
                            </w:rPr>
                          </w:pPr>
                        </w:p>
                        <w:p w:rsidR="0071495B" w:rsidRDefault="0071495B">
                          <w:pPr>
                            <w:ind w:left="-140" w:firstLine="280"/>
                            <w:rPr>
                              <w:b/>
                              <w:sz w:val="16"/>
                            </w:rPr>
                          </w:pPr>
                        </w:p>
                        <w:p w:rsidR="0071495B" w:rsidRDefault="0071495B">
                          <w:pPr>
                            <w:ind w:left="-140" w:firstLine="280"/>
                            <w:rPr>
                              <w:b/>
                              <w:sz w:val="16"/>
                            </w:rPr>
                          </w:pPr>
                        </w:p>
                        <w:p w:rsidR="0071495B" w:rsidRDefault="0071495B">
                          <w:pPr>
                            <w:ind w:left="-140" w:firstLine="280"/>
                            <w:rPr>
                              <w:b/>
                              <w:sz w:val="16"/>
                            </w:rPr>
                          </w:pPr>
                          <w:r>
                            <w:rPr>
                              <w:rFonts w:eastAsia="PMingLiU" w:hint="eastAsia"/>
                              <w:b/>
                              <w:sz w:val="20"/>
                              <w:lang w:eastAsia="zh-TW"/>
                            </w:rPr>
                            <w:t xml:space="preserve"> </w:t>
                          </w:r>
                          <w:r>
                            <w:rPr>
                              <w:rFonts w:hint="eastAsia"/>
                              <w:b/>
                              <w:sz w:val="20"/>
                            </w:rPr>
                            <w:t>K</w:t>
                          </w:r>
                        </w:p>
                        <w:p w:rsidR="0071495B" w:rsidRDefault="0071495B">
                          <w:pPr>
                            <w:ind w:left="-140" w:firstLine="280"/>
                            <w:rPr>
                              <w:b/>
                              <w:sz w:val="10"/>
                            </w:rPr>
                          </w:pPr>
                        </w:p>
                        <w:p w:rsidR="0071495B" w:rsidRDefault="0071495B">
                          <w:pPr>
                            <w:ind w:left="-140" w:firstLine="280"/>
                            <w:rPr>
                              <w:b/>
                              <w:sz w:val="16"/>
                            </w:rPr>
                          </w:pPr>
                        </w:p>
                        <w:p w:rsidR="0071495B" w:rsidRDefault="0071495B">
                          <w:pPr>
                            <w:ind w:left="-140" w:firstLine="280"/>
                            <w:rPr>
                              <w:b/>
                              <w:sz w:val="16"/>
                            </w:rPr>
                          </w:pPr>
                        </w:p>
                        <w:p w:rsidR="0071495B" w:rsidRDefault="0071495B">
                          <w:pPr>
                            <w:ind w:left="-140" w:firstLine="280"/>
                            <w:rPr>
                              <w:b/>
                              <w:sz w:val="16"/>
                            </w:rPr>
                          </w:pPr>
                          <w:r>
                            <w:rPr>
                              <w:rFonts w:eastAsia="PMingLiU" w:hint="eastAsia"/>
                              <w:b/>
                              <w:sz w:val="20"/>
                              <w:lang w:eastAsia="zh-TW"/>
                            </w:rPr>
                            <w:t xml:space="preserve"> </w:t>
                          </w:r>
                          <w:r>
                            <w:rPr>
                              <w:rFonts w:hint="eastAsia"/>
                              <w:b/>
                              <w:sz w:val="20"/>
                            </w:rPr>
                            <w:t>L</w:t>
                          </w:r>
                        </w:p>
                        <w:p w:rsidR="0071495B" w:rsidRDefault="0071495B">
                          <w:pPr>
                            <w:ind w:left="-140" w:firstLine="280"/>
                            <w:rPr>
                              <w:b/>
                              <w:sz w:val="10"/>
                            </w:rPr>
                          </w:pPr>
                        </w:p>
                        <w:p w:rsidR="0071495B" w:rsidRDefault="0071495B">
                          <w:pPr>
                            <w:ind w:left="-140" w:firstLine="280"/>
                            <w:rPr>
                              <w:b/>
                              <w:sz w:val="16"/>
                            </w:rPr>
                          </w:pPr>
                        </w:p>
                        <w:p w:rsidR="0071495B" w:rsidRDefault="0071495B">
                          <w:pPr>
                            <w:ind w:left="-140" w:firstLine="280"/>
                            <w:rPr>
                              <w:b/>
                              <w:sz w:val="16"/>
                            </w:rPr>
                          </w:pPr>
                        </w:p>
                        <w:p w:rsidR="0071495B" w:rsidRDefault="0071495B">
                          <w:pPr>
                            <w:ind w:left="-140" w:firstLine="280"/>
                            <w:rPr>
                              <w:b/>
                              <w:sz w:val="16"/>
                            </w:rPr>
                          </w:pPr>
                          <w:r>
                            <w:rPr>
                              <w:rFonts w:eastAsia="PMingLiU" w:hint="eastAsia"/>
                              <w:b/>
                              <w:sz w:val="20"/>
                              <w:lang w:eastAsia="zh-TW"/>
                            </w:rPr>
                            <w:t xml:space="preserve"> </w:t>
                          </w:r>
                          <w:r>
                            <w:rPr>
                              <w:rFonts w:hint="eastAsia"/>
                              <w:b/>
                              <w:sz w:val="20"/>
                            </w:rPr>
                            <w:t>M</w:t>
                          </w:r>
                        </w:p>
                        <w:p w:rsidR="0071495B" w:rsidRDefault="0071495B">
                          <w:pPr>
                            <w:ind w:left="-140" w:firstLine="280"/>
                            <w:rPr>
                              <w:b/>
                              <w:sz w:val="10"/>
                            </w:rPr>
                          </w:pPr>
                        </w:p>
                        <w:p w:rsidR="0071495B" w:rsidRDefault="0071495B">
                          <w:pPr>
                            <w:ind w:left="-140" w:firstLine="280"/>
                            <w:rPr>
                              <w:b/>
                              <w:sz w:val="16"/>
                            </w:rPr>
                          </w:pPr>
                        </w:p>
                        <w:p w:rsidR="0071495B" w:rsidRDefault="0071495B">
                          <w:pPr>
                            <w:ind w:left="-140" w:firstLine="280"/>
                            <w:rPr>
                              <w:b/>
                              <w:sz w:val="16"/>
                            </w:rPr>
                          </w:pPr>
                        </w:p>
                        <w:p w:rsidR="0071495B" w:rsidRDefault="0071495B">
                          <w:pPr>
                            <w:ind w:left="-140" w:firstLine="280"/>
                            <w:rPr>
                              <w:b/>
                              <w:sz w:val="16"/>
                            </w:rPr>
                          </w:pPr>
                          <w:r>
                            <w:rPr>
                              <w:rFonts w:eastAsia="PMingLiU" w:hint="eastAsia"/>
                              <w:b/>
                              <w:sz w:val="20"/>
                              <w:lang w:eastAsia="zh-TW"/>
                            </w:rPr>
                            <w:t xml:space="preserve"> </w:t>
                          </w:r>
                          <w:r>
                            <w:rPr>
                              <w:rFonts w:hint="eastAsia"/>
                              <w:b/>
                              <w:sz w:val="20"/>
                            </w:rPr>
                            <w:t>N</w:t>
                          </w:r>
                        </w:p>
                        <w:p w:rsidR="0071495B" w:rsidRDefault="0071495B">
                          <w:pPr>
                            <w:ind w:left="-140" w:firstLine="280"/>
                            <w:rPr>
                              <w:b/>
                              <w:sz w:val="10"/>
                            </w:rPr>
                          </w:pPr>
                        </w:p>
                        <w:p w:rsidR="0071495B" w:rsidRDefault="0071495B">
                          <w:pPr>
                            <w:ind w:left="-140" w:firstLine="280"/>
                            <w:rPr>
                              <w:b/>
                              <w:sz w:val="16"/>
                            </w:rPr>
                          </w:pPr>
                        </w:p>
                        <w:p w:rsidR="0071495B" w:rsidRDefault="0071495B">
                          <w:pPr>
                            <w:ind w:left="-140" w:firstLine="280"/>
                            <w:rPr>
                              <w:b/>
                              <w:sz w:val="16"/>
                            </w:rPr>
                          </w:pPr>
                        </w:p>
                        <w:p w:rsidR="0071495B" w:rsidRDefault="0071495B">
                          <w:pPr>
                            <w:ind w:left="-140" w:firstLine="280"/>
                            <w:rPr>
                              <w:b/>
                              <w:sz w:val="16"/>
                            </w:rPr>
                          </w:pPr>
                          <w:r>
                            <w:rPr>
                              <w:rFonts w:eastAsia="PMingLiU" w:hint="eastAsia"/>
                              <w:b/>
                              <w:sz w:val="20"/>
                              <w:lang w:eastAsia="zh-TW"/>
                            </w:rPr>
                            <w:t xml:space="preserve"> </w:t>
                          </w:r>
                          <w:r>
                            <w:rPr>
                              <w:rFonts w:hint="eastAsia"/>
                              <w:b/>
                              <w:sz w:val="20"/>
                            </w:rPr>
                            <w:t>O</w:t>
                          </w:r>
                        </w:p>
                        <w:p w:rsidR="0071495B" w:rsidRDefault="0071495B">
                          <w:pPr>
                            <w:ind w:left="-140" w:firstLine="280"/>
                            <w:rPr>
                              <w:b/>
                              <w:sz w:val="10"/>
                            </w:rPr>
                          </w:pPr>
                        </w:p>
                        <w:p w:rsidR="0071495B" w:rsidRDefault="0071495B">
                          <w:pPr>
                            <w:ind w:left="-140" w:firstLine="280"/>
                            <w:rPr>
                              <w:b/>
                              <w:sz w:val="16"/>
                            </w:rPr>
                          </w:pPr>
                        </w:p>
                        <w:p w:rsidR="0071495B" w:rsidRDefault="0071495B">
                          <w:pPr>
                            <w:ind w:left="-140" w:firstLine="280"/>
                            <w:rPr>
                              <w:b/>
                              <w:sz w:val="16"/>
                            </w:rPr>
                          </w:pPr>
                        </w:p>
                        <w:p w:rsidR="0071495B" w:rsidRDefault="0071495B">
                          <w:pPr>
                            <w:ind w:left="-140" w:firstLine="280"/>
                            <w:rPr>
                              <w:b/>
                              <w:sz w:val="16"/>
                            </w:rPr>
                          </w:pPr>
                          <w:r>
                            <w:rPr>
                              <w:rFonts w:eastAsia="PMingLiU" w:hint="eastAsia"/>
                              <w:b/>
                              <w:sz w:val="20"/>
                              <w:lang w:eastAsia="zh-TW"/>
                            </w:rPr>
                            <w:t xml:space="preserve"> </w:t>
                          </w:r>
                          <w:r>
                            <w:rPr>
                              <w:rFonts w:hint="eastAsia"/>
                              <w:b/>
                              <w:sz w:val="20"/>
                            </w:rPr>
                            <w:t>P</w:t>
                          </w:r>
                        </w:p>
                        <w:p w:rsidR="0071495B" w:rsidRDefault="0071495B">
                          <w:pPr>
                            <w:ind w:left="-140" w:firstLine="280"/>
                            <w:rPr>
                              <w:b/>
                              <w:sz w:val="10"/>
                            </w:rPr>
                          </w:pPr>
                        </w:p>
                        <w:p w:rsidR="0071495B" w:rsidRDefault="0071495B">
                          <w:pPr>
                            <w:ind w:left="-140" w:firstLine="280"/>
                            <w:rPr>
                              <w:b/>
                              <w:sz w:val="16"/>
                            </w:rPr>
                          </w:pPr>
                        </w:p>
                        <w:p w:rsidR="0071495B" w:rsidRDefault="0071495B">
                          <w:pPr>
                            <w:ind w:left="-140" w:firstLine="280"/>
                            <w:rPr>
                              <w:b/>
                              <w:sz w:val="16"/>
                            </w:rPr>
                          </w:pPr>
                        </w:p>
                        <w:p w:rsidR="0071495B" w:rsidRDefault="0071495B">
                          <w:pPr>
                            <w:ind w:left="-140" w:firstLine="280"/>
                            <w:rPr>
                              <w:b/>
                              <w:sz w:val="16"/>
                            </w:rPr>
                          </w:pPr>
                          <w:r>
                            <w:rPr>
                              <w:rFonts w:eastAsia="PMingLiU" w:hint="eastAsia"/>
                              <w:b/>
                              <w:sz w:val="20"/>
                              <w:lang w:eastAsia="zh-TW"/>
                            </w:rPr>
                            <w:t xml:space="preserve"> </w:t>
                          </w:r>
                          <w:r>
                            <w:rPr>
                              <w:rFonts w:hint="eastAsia"/>
                              <w:b/>
                              <w:sz w:val="20"/>
                            </w:rPr>
                            <w:t>Q</w:t>
                          </w:r>
                        </w:p>
                        <w:p w:rsidR="0071495B" w:rsidRDefault="0071495B">
                          <w:pPr>
                            <w:ind w:left="-140" w:firstLine="280"/>
                            <w:rPr>
                              <w:b/>
                              <w:sz w:val="10"/>
                            </w:rPr>
                          </w:pPr>
                        </w:p>
                        <w:p w:rsidR="0071495B" w:rsidRDefault="0071495B">
                          <w:pPr>
                            <w:ind w:left="-140" w:firstLine="280"/>
                            <w:rPr>
                              <w:b/>
                              <w:sz w:val="16"/>
                            </w:rPr>
                          </w:pPr>
                        </w:p>
                        <w:p w:rsidR="0071495B" w:rsidRDefault="0071495B">
                          <w:pPr>
                            <w:ind w:left="-140" w:firstLine="280"/>
                            <w:rPr>
                              <w:b/>
                              <w:sz w:val="16"/>
                            </w:rPr>
                          </w:pPr>
                        </w:p>
                        <w:p w:rsidR="0071495B" w:rsidRDefault="0071495B">
                          <w:pPr>
                            <w:ind w:left="-140" w:firstLine="280"/>
                            <w:rPr>
                              <w:b/>
                              <w:sz w:val="16"/>
                            </w:rPr>
                          </w:pPr>
                          <w:r>
                            <w:rPr>
                              <w:rFonts w:eastAsia="PMingLiU" w:hint="eastAsia"/>
                              <w:b/>
                              <w:sz w:val="20"/>
                              <w:lang w:eastAsia="zh-TW"/>
                            </w:rPr>
                            <w:t xml:space="preserve"> </w:t>
                          </w:r>
                          <w:r>
                            <w:rPr>
                              <w:rFonts w:hint="eastAsia"/>
                              <w:b/>
                              <w:sz w:val="20"/>
                            </w:rPr>
                            <w:t>R</w:t>
                          </w:r>
                        </w:p>
                        <w:p w:rsidR="0071495B" w:rsidRDefault="0071495B">
                          <w:pPr>
                            <w:ind w:left="-140" w:firstLine="280"/>
                            <w:rPr>
                              <w:b/>
                              <w:sz w:val="10"/>
                            </w:rPr>
                          </w:pPr>
                        </w:p>
                        <w:p w:rsidR="0071495B" w:rsidRDefault="0071495B">
                          <w:pPr>
                            <w:ind w:left="-140" w:firstLine="280"/>
                            <w:rPr>
                              <w:b/>
                              <w:sz w:val="16"/>
                            </w:rPr>
                          </w:pPr>
                        </w:p>
                        <w:p w:rsidR="0071495B" w:rsidRDefault="0071495B">
                          <w:pPr>
                            <w:ind w:left="-140" w:firstLine="280"/>
                            <w:rPr>
                              <w:b/>
                              <w:sz w:val="16"/>
                            </w:rPr>
                          </w:pPr>
                        </w:p>
                        <w:p w:rsidR="0071495B" w:rsidRDefault="0071495B">
                          <w:pPr>
                            <w:ind w:left="-140" w:firstLine="280"/>
                            <w:rPr>
                              <w:b/>
                              <w:sz w:val="16"/>
                            </w:rPr>
                          </w:pPr>
                          <w:r>
                            <w:rPr>
                              <w:rFonts w:eastAsia="PMingLiU" w:hint="eastAsia"/>
                              <w:b/>
                              <w:sz w:val="20"/>
                              <w:lang w:eastAsia="zh-TW"/>
                            </w:rPr>
                            <w:t xml:space="preserve"> </w:t>
                          </w:r>
                          <w:r>
                            <w:rPr>
                              <w:rFonts w:hint="eastAsia"/>
                              <w:b/>
                              <w:sz w:val="20"/>
                            </w:rPr>
                            <w:t>S</w:t>
                          </w:r>
                        </w:p>
                        <w:p w:rsidR="0071495B" w:rsidRDefault="0071495B">
                          <w:pPr>
                            <w:ind w:left="-140" w:firstLine="280"/>
                            <w:rPr>
                              <w:b/>
                              <w:sz w:val="10"/>
                            </w:rPr>
                          </w:pPr>
                        </w:p>
                        <w:p w:rsidR="0071495B" w:rsidRDefault="0071495B">
                          <w:pPr>
                            <w:ind w:left="-140" w:firstLine="280"/>
                            <w:rPr>
                              <w:b/>
                              <w:sz w:val="16"/>
                            </w:rPr>
                          </w:pPr>
                        </w:p>
                        <w:p w:rsidR="0071495B" w:rsidRDefault="0071495B">
                          <w:pPr>
                            <w:ind w:left="-140" w:firstLine="280"/>
                            <w:rPr>
                              <w:b/>
                              <w:sz w:val="16"/>
                            </w:rPr>
                          </w:pPr>
                        </w:p>
                        <w:p w:rsidR="0071495B" w:rsidRDefault="0071495B">
                          <w:pPr>
                            <w:ind w:left="-140" w:firstLine="280"/>
                            <w:rPr>
                              <w:b/>
                              <w:sz w:val="16"/>
                            </w:rPr>
                          </w:pPr>
                          <w:r>
                            <w:rPr>
                              <w:rFonts w:eastAsia="PMingLiU" w:hint="eastAsia"/>
                              <w:b/>
                              <w:sz w:val="20"/>
                              <w:lang w:eastAsia="zh-TW"/>
                            </w:rPr>
                            <w:t xml:space="preserve"> </w:t>
                          </w:r>
                          <w:r>
                            <w:rPr>
                              <w:rFonts w:hint="eastAsia"/>
                              <w:b/>
                              <w:sz w:val="20"/>
                            </w:rPr>
                            <w:t>T</w:t>
                          </w:r>
                        </w:p>
                        <w:p w:rsidR="0071495B" w:rsidRDefault="0071495B">
                          <w:pPr>
                            <w:ind w:left="-140" w:firstLine="280"/>
                            <w:rPr>
                              <w:b/>
                              <w:sz w:val="10"/>
                            </w:rPr>
                          </w:pPr>
                        </w:p>
                        <w:p w:rsidR="0071495B" w:rsidRDefault="0071495B">
                          <w:pPr>
                            <w:ind w:left="-140" w:firstLine="280"/>
                            <w:rPr>
                              <w:b/>
                              <w:sz w:val="16"/>
                            </w:rPr>
                          </w:pPr>
                        </w:p>
                        <w:p w:rsidR="0071495B" w:rsidRDefault="0071495B">
                          <w:pPr>
                            <w:ind w:left="-140" w:firstLine="280"/>
                            <w:rPr>
                              <w:b/>
                              <w:sz w:val="16"/>
                            </w:rPr>
                          </w:pPr>
                        </w:p>
                        <w:p w:rsidR="0071495B" w:rsidRDefault="0071495B">
                          <w:pPr>
                            <w:ind w:left="-140" w:firstLine="280"/>
                            <w:rPr>
                              <w:b/>
                              <w:sz w:val="16"/>
                            </w:rPr>
                          </w:pPr>
                          <w:r>
                            <w:rPr>
                              <w:rFonts w:eastAsia="PMingLiU" w:hint="eastAsia"/>
                              <w:b/>
                              <w:sz w:val="20"/>
                              <w:lang w:eastAsia="zh-TW"/>
                            </w:rPr>
                            <w:t xml:space="preserve"> </w:t>
                          </w:r>
                          <w:r>
                            <w:rPr>
                              <w:rFonts w:hint="eastAsia"/>
                              <w:b/>
                              <w:sz w:val="20"/>
                            </w:rPr>
                            <w:t>U</w:t>
                          </w:r>
                        </w:p>
                        <w:p w:rsidR="0071495B" w:rsidRDefault="0071495B">
                          <w:pPr>
                            <w:ind w:left="-140" w:firstLine="280"/>
                            <w:rPr>
                              <w:b/>
                              <w:sz w:val="10"/>
                            </w:rPr>
                          </w:pPr>
                        </w:p>
                        <w:p w:rsidR="0071495B" w:rsidRDefault="0071495B">
                          <w:pPr>
                            <w:ind w:left="-140" w:firstLine="280"/>
                            <w:rPr>
                              <w:b/>
                              <w:sz w:val="16"/>
                            </w:rPr>
                          </w:pPr>
                        </w:p>
                        <w:p w:rsidR="0071495B" w:rsidRDefault="0071495B">
                          <w:pPr>
                            <w:ind w:left="-140" w:firstLine="280"/>
                            <w:rPr>
                              <w:b/>
                              <w:sz w:val="16"/>
                            </w:rPr>
                          </w:pPr>
                        </w:p>
                        <w:p w:rsidR="0071495B" w:rsidRDefault="0071495B">
                          <w:pPr>
                            <w:pStyle w:val="Heading3"/>
                            <w:ind w:left="-140" w:firstLine="280"/>
                            <w:jc w:val="left"/>
                          </w:pPr>
                          <w:r>
                            <w:rPr>
                              <w:rFonts w:eastAsia="PMingLiU" w:hint="eastAsia"/>
                              <w:lang w:eastAsia="zh-TW"/>
                            </w:rPr>
                            <w:t xml:space="preserve"> </w:t>
                          </w:r>
                          <w:r>
                            <w:rPr>
                              <w:rFonts w:hint="eastAsia"/>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82.95pt;margin-top:-38.9pt;width:61.5pt;height:8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" stroked="f">
              <v:textbox>
                <w:txbxContent>
                  <w:p w:rsidR="0071495B" w:rsidRDefault="0071495B">
                    <w:pPr>
                      <w:rPr>
                        <w:rFonts w:eastAsia="PMingLiU"/>
                        <w:b/>
                        <w:sz w:val="18"/>
                        <w:lang w:eastAsia="zh-TW"/>
                      </w:rPr>
                    </w:pPr>
                    <w:r>
                      <w:rPr>
                        <w:rFonts w:eastAsia="PMingLiU" w:hint="eastAsia"/>
                        <w:b/>
                        <w:sz w:val="18"/>
                        <w:lang w:eastAsia="zh-TW"/>
                      </w:rPr>
                      <w:t xml:space="preserve">  </w:t>
                    </w:r>
                  </w:p>
                  <w:p w:rsidR="0071495B" w:rsidRDefault="0071495B" w:rsidP="003A7F4A">
                    <w:pPr>
                      <w:tabs>
                        <w:tab w:val="clear" w:pos="4320"/>
                        <w:tab w:val="clear" w:pos="9072"/>
                      </w:tabs>
                      <w:rPr>
                        <w:rFonts w:eastAsia="PMingLiU"/>
                        <w:b/>
                        <w:sz w:val="18"/>
                        <w:lang w:eastAsia="zh-TW"/>
                      </w:rPr>
                    </w:pPr>
                    <w:r>
                      <w:rPr>
                        <w:rFonts w:eastAsia="PMingLiU" w:hint="eastAsia"/>
                        <w:b/>
                        <w:sz w:val="18"/>
                        <w:lang w:eastAsia="zh-TW"/>
                      </w:rPr>
                      <w:t xml:space="preserve">  </w:t>
                    </w:r>
                    <w:r>
                      <w:rPr>
                        <w:rFonts w:eastAsia="黑体" w:hint="eastAsia"/>
                        <w:b/>
                        <w:sz w:val="18"/>
                      </w:rPr>
                      <w:t>由此</w:t>
                    </w:r>
                  </w:p>
                  <w:p w:rsidR="0071495B" w:rsidRDefault="0071495B">
                    <w:pPr>
                      <w:spacing w:line="320" w:lineRule="exact"/>
                      <w:rPr>
                        <w:rFonts w:eastAsia="PMingLiU"/>
                        <w:b/>
                        <w:sz w:val="18"/>
                        <w:lang w:eastAsia="zh-TW"/>
                      </w:rPr>
                    </w:pPr>
                  </w:p>
                  <w:p w:rsidR="0071495B" w:rsidRDefault="0071495B">
                    <w:pPr>
                      <w:ind w:left="-140" w:firstLine="280"/>
                      <w:rPr>
                        <w:b/>
                        <w:sz w:val="20"/>
                      </w:rPr>
                    </w:pPr>
                    <w:r>
                      <w:rPr>
                        <w:rFonts w:eastAsia="PMingLiU" w:hint="eastAsia"/>
                        <w:b/>
                        <w:sz w:val="20"/>
                        <w:lang w:eastAsia="zh-TW"/>
                      </w:rPr>
                      <w:t xml:space="preserve"> </w:t>
                    </w:r>
                    <w:r>
                      <w:rPr>
                        <w:rFonts w:hint="eastAsia"/>
                        <w:b/>
                        <w:sz w:val="20"/>
                      </w:rPr>
                      <w:t>A</w:t>
                    </w:r>
                  </w:p>
                  <w:p w:rsidR="0071495B" w:rsidRDefault="0071495B">
                    <w:pPr>
                      <w:ind w:left="-140" w:firstLine="280"/>
                      <w:rPr>
                        <w:b/>
                        <w:sz w:val="10"/>
                      </w:rPr>
                    </w:pPr>
                  </w:p>
                  <w:p w:rsidR="0071495B" w:rsidRDefault="0071495B">
                    <w:pPr>
                      <w:ind w:left="-140" w:firstLine="280"/>
                      <w:rPr>
                        <w:b/>
                        <w:sz w:val="16"/>
                      </w:rPr>
                    </w:pPr>
                  </w:p>
                  <w:p w:rsidR="0071495B" w:rsidRDefault="0071495B">
                    <w:pPr>
                      <w:ind w:left="-140" w:firstLine="280"/>
                      <w:rPr>
                        <w:rFonts w:eastAsia="PMingLiU"/>
                        <w:b/>
                        <w:sz w:val="16"/>
                        <w:lang w:eastAsia="zh-TW"/>
                      </w:rPr>
                    </w:pPr>
                    <w:r>
                      <w:rPr>
                        <w:rFonts w:eastAsia="PMingLiU" w:hint="eastAsia"/>
                        <w:b/>
                        <w:sz w:val="16"/>
                        <w:lang w:eastAsia="zh-TW"/>
                      </w:rPr>
                      <w:t xml:space="preserve"> </w:t>
                    </w:r>
                  </w:p>
                  <w:p w:rsidR="0071495B" w:rsidRDefault="0071495B">
                    <w:pPr>
                      <w:snapToGrid/>
                      <w:ind w:left="-142" w:firstLine="278"/>
                      <w:rPr>
                        <w:b/>
                        <w:sz w:val="20"/>
                      </w:rPr>
                    </w:pPr>
                    <w:r>
                      <w:rPr>
                        <w:rFonts w:eastAsia="PMingLiU" w:hint="eastAsia"/>
                        <w:b/>
                        <w:sz w:val="20"/>
                        <w:lang w:eastAsia="zh-TW"/>
                      </w:rPr>
                      <w:t xml:space="preserve"> </w:t>
                    </w:r>
                    <w:r>
                      <w:rPr>
                        <w:rFonts w:hint="eastAsia"/>
                        <w:b/>
                        <w:sz w:val="20"/>
                      </w:rPr>
                      <w:t>B</w:t>
                    </w:r>
                  </w:p>
                  <w:p w:rsidR="0071495B" w:rsidRDefault="0071495B">
                    <w:pPr>
                      <w:snapToGrid/>
                      <w:ind w:left="-142" w:firstLine="278"/>
                      <w:rPr>
                        <w:b/>
                        <w:sz w:val="10"/>
                      </w:rPr>
                    </w:pPr>
                  </w:p>
                  <w:p w:rsidR="0071495B" w:rsidRDefault="0071495B">
                    <w:pPr>
                      <w:snapToGrid/>
                      <w:ind w:left="-142" w:firstLine="278"/>
                      <w:rPr>
                        <w:b/>
                        <w:sz w:val="16"/>
                      </w:rPr>
                    </w:pPr>
                  </w:p>
                  <w:p w:rsidR="0071495B" w:rsidRDefault="0071495B">
                    <w:pPr>
                      <w:snapToGrid/>
                      <w:ind w:left="-142" w:firstLine="278"/>
                      <w:rPr>
                        <w:b/>
                        <w:sz w:val="16"/>
                      </w:rPr>
                    </w:pPr>
                  </w:p>
                  <w:p w:rsidR="0071495B" w:rsidRDefault="0071495B">
                    <w:pPr>
                      <w:snapToGrid/>
                      <w:ind w:left="-142" w:firstLine="278"/>
                      <w:rPr>
                        <w:b/>
                        <w:sz w:val="16"/>
                      </w:rPr>
                    </w:pPr>
                    <w:r>
                      <w:rPr>
                        <w:rFonts w:eastAsia="PMingLiU" w:hint="eastAsia"/>
                        <w:b/>
                        <w:sz w:val="20"/>
                        <w:lang w:eastAsia="zh-TW"/>
                      </w:rPr>
                      <w:t xml:space="preserve"> </w:t>
                    </w:r>
                    <w:r>
                      <w:rPr>
                        <w:rFonts w:hint="eastAsia"/>
                        <w:b/>
                        <w:sz w:val="20"/>
                      </w:rPr>
                      <w:t>C</w:t>
                    </w:r>
                  </w:p>
                  <w:p w:rsidR="0071495B" w:rsidRDefault="0071495B">
                    <w:pPr>
                      <w:ind w:left="-140" w:firstLine="280"/>
                      <w:rPr>
                        <w:b/>
                        <w:sz w:val="10"/>
                      </w:rPr>
                    </w:pPr>
                  </w:p>
                  <w:p w:rsidR="0071495B" w:rsidRDefault="0071495B">
                    <w:pPr>
                      <w:ind w:left="-140" w:firstLine="280"/>
                      <w:rPr>
                        <w:b/>
                        <w:sz w:val="16"/>
                      </w:rPr>
                    </w:pPr>
                  </w:p>
                  <w:p w:rsidR="0071495B" w:rsidRDefault="0071495B">
                    <w:pPr>
                      <w:ind w:left="-140" w:firstLine="280"/>
                      <w:rPr>
                        <w:b/>
                        <w:sz w:val="16"/>
                      </w:rPr>
                    </w:pPr>
                  </w:p>
                  <w:p w:rsidR="0071495B" w:rsidRDefault="0071495B">
                    <w:pPr>
                      <w:pStyle w:val="Heading2"/>
                      <w:ind w:left="-140" w:firstLine="280"/>
                      <w:rPr>
                        <w:sz w:val="16"/>
                      </w:rPr>
                    </w:pPr>
                    <w:r>
                      <w:rPr>
                        <w:rFonts w:eastAsia="PMingLiU" w:hint="eastAsia"/>
                        <w:lang w:eastAsia="zh-TW"/>
                      </w:rPr>
                      <w:t xml:space="preserve"> </w:t>
                    </w:r>
                    <w:r>
                      <w:rPr>
                        <w:rFonts w:hint="eastAsia"/>
                      </w:rPr>
                      <w:t>D</w:t>
                    </w:r>
                  </w:p>
                  <w:p w:rsidR="0071495B" w:rsidRDefault="0071495B">
                    <w:pPr>
                      <w:ind w:left="-140" w:firstLine="280"/>
                      <w:rPr>
                        <w:b/>
                        <w:sz w:val="10"/>
                      </w:rPr>
                    </w:pPr>
                  </w:p>
                  <w:p w:rsidR="0071495B" w:rsidRDefault="0071495B">
                    <w:pPr>
                      <w:ind w:left="-140" w:firstLine="280"/>
                      <w:rPr>
                        <w:b/>
                        <w:sz w:val="16"/>
                      </w:rPr>
                    </w:pPr>
                  </w:p>
                  <w:p w:rsidR="0071495B" w:rsidRDefault="0071495B">
                    <w:pPr>
                      <w:ind w:left="-140" w:firstLine="280"/>
                      <w:rPr>
                        <w:b/>
                        <w:sz w:val="16"/>
                      </w:rPr>
                    </w:pPr>
                  </w:p>
                  <w:p w:rsidR="0071495B" w:rsidRDefault="0071495B">
                    <w:pPr>
                      <w:ind w:left="-140" w:firstLine="280"/>
                      <w:rPr>
                        <w:b/>
                        <w:sz w:val="16"/>
                      </w:rPr>
                    </w:pPr>
                    <w:r>
                      <w:rPr>
                        <w:rFonts w:eastAsia="PMingLiU" w:hint="eastAsia"/>
                        <w:b/>
                        <w:sz w:val="20"/>
                        <w:lang w:eastAsia="zh-TW"/>
                      </w:rPr>
                      <w:t xml:space="preserve"> </w:t>
                    </w:r>
                    <w:r>
                      <w:rPr>
                        <w:rFonts w:hint="eastAsia"/>
                        <w:b/>
                        <w:sz w:val="20"/>
                      </w:rPr>
                      <w:t>E</w:t>
                    </w:r>
                  </w:p>
                  <w:p w:rsidR="0071495B" w:rsidRDefault="0071495B">
                    <w:pPr>
                      <w:ind w:left="-140" w:firstLine="280"/>
                      <w:rPr>
                        <w:b/>
                        <w:sz w:val="10"/>
                      </w:rPr>
                    </w:pPr>
                  </w:p>
                  <w:p w:rsidR="0071495B" w:rsidRDefault="0071495B">
                    <w:pPr>
                      <w:ind w:left="-140" w:firstLine="280"/>
                      <w:rPr>
                        <w:b/>
                        <w:sz w:val="16"/>
                      </w:rPr>
                    </w:pPr>
                  </w:p>
                  <w:p w:rsidR="0071495B" w:rsidRDefault="0071495B">
                    <w:pPr>
                      <w:ind w:left="-140" w:firstLine="280"/>
                      <w:rPr>
                        <w:b/>
                        <w:sz w:val="16"/>
                      </w:rPr>
                    </w:pPr>
                  </w:p>
                  <w:p w:rsidR="0071495B" w:rsidRDefault="0071495B">
                    <w:pPr>
                      <w:ind w:left="-140" w:firstLine="280"/>
                      <w:rPr>
                        <w:b/>
                        <w:sz w:val="20"/>
                      </w:rPr>
                    </w:pPr>
                    <w:r>
                      <w:rPr>
                        <w:rFonts w:eastAsia="PMingLiU" w:hint="eastAsia"/>
                        <w:b/>
                        <w:sz w:val="20"/>
                        <w:lang w:eastAsia="zh-TW"/>
                      </w:rPr>
                      <w:t xml:space="preserve"> </w:t>
                    </w:r>
                    <w:r>
                      <w:rPr>
                        <w:rFonts w:hint="eastAsia"/>
                        <w:b/>
                        <w:sz w:val="20"/>
                      </w:rPr>
                      <w:t>F</w:t>
                    </w:r>
                  </w:p>
                  <w:p w:rsidR="0071495B" w:rsidRDefault="0071495B">
                    <w:pPr>
                      <w:ind w:left="-140" w:firstLine="280"/>
                      <w:rPr>
                        <w:b/>
                        <w:sz w:val="10"/>
                      </w:rPr>
                    </w:pPr>
                  </w:p>
                  <w:p w:rsidR="0071495B" w:rsidRDefault="0071495B">
                    <w:pPr>
                      <w:ind w:left="-140" w:firstLine="280"/>
                      <w:rPr>
                        <w:b/>
                        <w:sz w:val="16"/>
                      </w:rPr>
                    </w:pPr>
                  </w:p>
                  <w:p w:rsidR="0071495B" w:rsidRDefault="0071495B">
                    <w:pPr>
                      <w:ind w:left="-140" w:firstLine="280"/>
                      <w:rPr>
                        <w:b/>
                        <w:sz w:val="16"/>
                      </w:rPr>
                    </w:pPr>
                  </w:p>
                  <w:p w:rsidR="0071495B" w:rsidRDefault="0071495B">
                    <w:pPr>
                      <w:ind w:left="-140" w:firstLine="280"/>
                      <w:rPr>
                        <w:b/>
                        <w:sz w:val="16"/>
                      </w:rPr>
                    </w:pPr>
                    <w:r>
                      <w:rPr>
                        <w:rFonts w:eastAsia="PMingLiU" w:hint="eastAsia"/>
                        <w:b/>
                        <w:sz w:val="20"/>
                        <w:lang w:eastAsia="zh-TW"/>
                      </w:rPr>
                      <w:t xml:space="preserve"> </w:t>
                    </w:r>
                    <w:r>
                      <w:rPr>
                        <w:rFonts w:hint="eastAsia"/>
                        <w:b/>
                        <w:sz w:val="20"/>
                      </w:rPr>
                      <w:t>G</w:t>
                    </w:r>
                  </w:p>
                  <w:p w:rsidR="0071495B" w:rsidRDefault="0071495B">
                    <w:pPr>
                      <w:ind w:left="-140" w:firstLine="280"/>
                      <w:rPr>
                        <w:b/>
                        <w:sz w:val="10"/>
                      </w:rPr>
                    </w:pPr>
                  </w:p>
                  <w:p w:rsidR="0071495B" w:rsidRDefault="0071495B">
                    <w:pPr>
                      <w:ind w:left="-140" w:firstLine="280"/>
                      <w:rPr>
                        <w:b/>
                        <w:sz w:val="16"/>
                      </w:rPr>
                    </w:pPr>
                  </w:p>
                  <w:p w:rsidR="0071495B" w:rsidRDefault="0071495B">
                    <w:pPr>
                      <w:ind w:left="-140" w:firstLine="280"/>
                      <w:rPr>
                        <w:b/>
                        <w:sz w:val="16"/>
                      </w:rPr>
                    </w:pPr>
                  </w:p>
                  <w:p w:rsidR="0071495B" w:rsidRDefault="0071495B">
                    <w:pPr>
                      <w:ind w:left="-140" w:firstLine="280"/>
                      <w:rPr>
                        <w:b/>
                        <w:sz w:val="16"/>
                      </w:rPr>
                    </w:pPr>
                    <w:r>
                      <w:rPr>
                        <w:rFonts w:eastAsia="PMingLiU" w:hint="eastAsia"/>
                        <w:b/>
                        <w:sz w:val="20"/>
                        <w:lang w:eastAsia="zh-TW"/>
                      </w:rPr>
                      <w:t xml:space="preserve"> </w:t>
                    </w:r>
                    <w:r>
                      <w:rPr>
                        <w:rFonts w:hint="eastAsia"/>
                        <w:b/>
                        <w:sz w:val="20"/>
                      </w:rPr>
                      <w:t>H</w:t>
                    </w:r>
                  </w:p>
                  <w:p w:rsidR="0071495B" w:rsidRDefault="0071495B">
                    <w:pPr>
                      <w:ind w:left="-140" w:firstLine="280"/>
                      <w:rPr>
                        <w:b/>
                        <w:sz w:val="10"/>
                      </w:rPr>
                    </w:pPr>
                  </w:p>
                  <w:p w:rsidR="0071495B" w:rsidRDefault="0071495B">
                    <w:pPr>
                      <w:ind w:left="-140" w:firstLine="280"/>
                      <w:rPr>
                        <w:b/>
                        <w:sz w:val="16"/>
                      </w:rPr>
                    </w:pPr>
                  </w:p>
                  <w:p w:rsidR="0071495B" w:rsidRDefault="0071495B">
                    <w:pPr>
                      <w:ind w:left="-140" w:firstLine="280"/>
                      <w:rPr>
                        <w:b/>
                        <w:sz w:val="16"/>
                      </w:rPr>
                    </w:pPr>
                  </w:p>
                  <w:p w:rsidR="0071495B" w:rsidRDefault="0071495B">
                    <w:pPr>
                      <w:ind w:left="-140" w:firstLine="280"/>
                      <w:rPr>
                        <w:b/>
                        <w:sz w:val="16"/>
                      </w:rPr>
                    </w:pPr>
                    <w:r>
                      <w:rPr>
                        <w:rFonts w:eastAsia="PMingLiU" w:hint="eastAsia"/>
                        <w:b/>
                        <w:sz w:val="20"/>
                        <w:lang w:eastAsia="zh-TW"/>
                      </w:rPr>
                      <w:t xml:space="preserve"> </w:t>
                    </w:r>
                    <w:r>
                      <w:rPr>
                        <w:rFonts w:hint="eastAsia"/>
                        <w:b/>
                        <w:sz w:val="20"/>
                      </w:rPr>
                      <w:t>I</w:t>
                    </w:r>
                  </w:p>
                  <w:p w:rsidR="0071495B" w:rsidRDefault="0071495B">
                    <w:pPr>
                      <w:ind w:left="-140" w:firstLine="280"/>
                      <w:rPr>
                        <w:b/>
                        <w:sz w:val="10"/>
                      </w:rPr>
                    </w:pPr>
                  </w:p>
                  <w:p w:rsidR="0071495B" w:rsidRDefault="0071495B">
                    <w:pPr>
                      <w:ind w:left="-140" w:firstLine="280"/>
                      <w:rPr>
                        <w:b/>
                        <w:sz w:val="16"/>
                      </w:rPr>
                    </w:pPr>
                  </w:p>
                  <w:p w:rsidR="0071495B" w:rsidRDefault="0071495B">
                    <w:pPr>
                      <w:ind w:left="-140" w:firstLine="280"/>
                      <w:rPr>
                        <w:b/>
                        <w:sz w:val="16"/>
                      </w:rPr>
                    </w:pPr>
                  </w:p>
                  <w:p w:rsidR="0071495B" w:rsidRDefault="0071495B">
                    <w:pPr>
                      <w:ind w:left="-140" w:firstLine="280"/>
                      <w:rPr>
                        <w:b/>
                        <w:sz w:val="16"/>
                      </w:rPr>
                    </w:pPr>
                    <w:r>
                      <w:rPr>
                        <w:rFonts w:eastAsia="PMingLiU" w:hint="eastAsia"/>
                        <w:b/>
                        <w:sz w:val="20"/>
                        <w:lang w:eastAsia="zh-TW"/>
                      </w:rPr>
                      <w:t xml:space="preserve"> </w:t>
                    </w:r>
                    <w:r>
                      <w:rPr>
                        <w:rFonts w:hint="eastAsia"/>
                        <w:b/>
                        <w:sz w:val="20"/>
                      </w:rPr>
                      <w:t>J</w:t>
                    </w:r>
                  </w:p>
                  <w:p w:rsidR="0071495B" w:rsidRDefault="0071495B">
                    <w:pPr>
                      <w:ind w:left="-140" w:firstLine="280"/>
                      <w:rPr>
                        <w:b/>
                        <w:sz w:val="10"/>
                      </w:rPr>
                    </w:pPr>
                  </w:p>
                  <w:p w:rsidR="0071495B" w:rsidRDefault="0071495B">
                    <w:pPr>
                      <w:ind w:left="-140" w:firstLine="280"/>
                      <w:rPr>
                        <w:b/>
                        <w:sz w:val="16"/>
                      </w:rPr>
                    </w:pPr>
                  </w:p>
                  <w:p w:rsidR="0071495B" w:rsidRDefault="0071495B">
                    <w:pPr>
                      <w:ind w:left="-140" w:firstLine="280"/>
                      <w:rPr>
                        <w:b/>
                        <w:sz w:val="16"/>
                      </w:rPr>
                    </w:pPr>
                  </w:p>
                  <w:p w:rsidR="0071495B" w:rsidRDefault="0071495B">
                    <w:pPr>
                      <w:ind w:left="-140" w:firstLine="280"/>
                      <w:rPr>
                        <w:b/>
                        <w:sz w:val="16"/>
                      </w:rPr>
                    </w:pPr>
                    <w:r>
                      <w:rPr>
                        <w:rFonts w:eastAsia="PMingLiU" w:hint="eastAsia"/>
                        <w:b/>
                        <w:sz w:val="20"/>
                        <w:lang w:eastAsia="zh-TW"/>
                      </w:rPr>
                      <w:t xml:space="preserve"> </w:t>
                    </w:r>
                    <w:r>
                      <w:rPr>
                        <w:rFonts w:hint="eastAsia"/>
                        <w:b/>
                        <w:sz w:val="20"/>
                      </w:rPr>
                      <w:t>K</w:t>
                    </w:r>
                  </w:p>
                  <w:p w:rsidR="0071495B" w:rsidRDefault="0071495B">
                    <w:pPr>
                      <w:ind w:left="-140" w:firstLine="280"/>
                      <w:rPr>
                        <w:b/>
                        <w:sz w:val="10"/>
                      </w:rPr>
                    </w:pPr>
                  </w:p>
                  <w:p w:rsidR="0071495B" w:rsidRDefault="0071495B">
                    <w:pPr>
                      <w:ind w:left="-140" w:firstLine="280"/>
                      <w:rPr>
                        <w:b/>
                        <w:sz w:val="16"/>
                      </w:rPr>
                    </w:pPr>
                  </w:p>
                  <w:p w:rsidR="0071495B" w:rsidRDefault="0071495B">
                    <w:pPr>
                      <w:ind w:left="-140" w:firstLine="280"/>
                      <w:rPr>
                        <w:b/>
                        <w:sz w:val="16"/>
                      </w:rPr>
                    </w:pPr>
                  </w:p>
                  <w:p w:rsidR="0071495B" w:rsidRDefault="0071495B">
                    <w:pPr>
                      <w:ind w:left="-140" w:firstLine="280"/>
                      <w:rPr>
                        <w:b/>
                        <w:sz w:val="16"/>
                      </w:rPr>
                    </w:pPr>
                    <w:r>
                      <w:rPr>
                        <w:rFonts w:eastAsia="PMingLiU" w:hint="eastAsia"/>
                        <w:b/>
                        <w:sz w:val="20"/>
                        <w:lang w:eastAsia="zh-TW"/>
                      </w:rPr>
                      <w:t xml:space="preserve"> </w:t>
                    </w:r>
                    <w:r>
                      <w:rPr>
                        <w:rFonts w:hint="eastAsia"/>
                        <w:b/>
                        <w:sz w:val="20"/>
                      </w:rPr>
                      <w:t>L</w:t>
                    </w:r>
                  </w:p>
                  <w:p w:rsidR="0071495B" w:rsidRDefault="0071495B">
                    <w:pPr>
                      <w:ind w:left="-140" w:firstLine="280"/>
                      <w:rPr>
                        <w:b/>
                        <w:sz w:val="10"/>
                      </w:rPr>
                    </w:pPr>
                  </w:p>
                  <w:p w:rsidR="0071495B" w:rsidRDefault="0071495B">
                    <w:pPr>
                      <w:ind w:left="-140" w:firstLine="280"/>
                      <w:rPr>
                        <w:b/>
                        <w:sz w:val="16"/>
                      </w:rPr>
                    </w:pPr>
                  </w:p>
                  <w:p w:rsidR="0071495B" w:rsidRDefault="0071495B">
                    <w:pPr>
                      <w:ind w:left="-140" w:firstLine="280"/>
                      <w:rPr>
                        <w:b/>
                        <w:sz w:val="16"/>
                      </w:rPr>
                    </w:pPr>
                  </w:p>
                  <w:p w:rsidR="0071495B" w:rsidRDefault="0071495B">
                    <w:pPr>
                      <w:ind w:left="-140" w:firstLine="280"/>
                      <w:rPr>
                        <w:b/>
                        <w:sz w:val="16"/>
                      </w:rPr>
                    </w:pPr>
                    <w:r>
                      <w:rPr>
                        <w:rFonts w:eastAsia="PMingLiU" w:hint="eastAsia"/>
                        <w:b/>
                        <w:sz w:val="20"/>
                        <w:lang w:eastAsia="zh-TW"/>
                      </w:rPr>
                      <w:t xml:space="preserve"> </w:t>
                    </w:r>
                    <w:r>
                      <w:rPr>
                        <w:rFonts w:hint="eastAsia"/>
                        <w:b/>
                        <w:sz w:val="20"/>
                      </w:rPr>
                      <w:t>M</w:t>
                    </w:r>
                  </w:p>
                  <w:p w:rsidR="0071495B" w:rsidRDefault="0071495B">
                    <w:pPr>
                      <w:ind w:left="-140" w:firstLine="280"/>
                      <w:rPr>
                        <w:b/>
                        <w:sz w:val="10"/>
                      </w:rPr>
                    </w:pPr>
                  </w:p>
                  <w:p w:rsidR="0071495B" w:rsidRDefault="0071495B">
                    <w:pPr>
                      <w:ind w:left="-140" w:firstLine="280"/>
                      <w:rPr>
                        <w:b/>
                        <w:sz w:val="16"/>
                      </w:rPr>
                    </w:pPr>
                  </w:p>
                  <w:p w:rsidR="0071495B" w:rsidRDefault="0071495B">
                    <w:pPr>
                      <w:ind w:left="-140" w:firstLine="280"/>
                      <w:rPr>
                        <w:b/>
                        <w:sz w:val="16"/>
                      </w:rPr>
                    </w:pPr>
                  </w:p>
                  <w:p w:rsidR="0071495B" w:rsidRDefault="0071495B">
                    <w:pPr>
                      <w:ind w:left="-140" w:firstLine="280"/>
                      <w:rPr>
                        <w:b/>
                        <w:sz w:val="16"/>
                      </w:rPr>
                    </w:pPr>
                    <w:r>
                      <w:rPr>
                        <w:rFonts w:eastAsia="PMingLiU" w:hint="eastAsia"/>
                        <w:b/>
                        <w:sz w:val="20"/>
                        <w:lang w:eastAsia="zh-TW"/>
                      </w:rPr>
                      <w:t xml:space="preserve"> </w:t>
                    </w:r>
                    <w:r>
                      <w:rPr>
                        <w:rFonts w:hint="eastAsia"/>
                        <w:b/>
                        <w:sz w:val="20"/>
                      </w:rPr>
                      <w:t>N</w:t>
                    </w:r>
                  </w:p>
                  <w:p w:rsidR="0071495B" w:rsidRDefault="0071495B">
                    <w:pPr>
                      <w:ind w:left="-140" w:firstLine="280"/>
                      <w:rPr>
                        <w:b/>
                        <w:sz w:val="10"/>
                      </w:rPr>
                    </w:pPr>
                  </w:p>
                  <w:p w:rsidR="0071495B" w:rsidRDefault="0071495B">
                    <w:pPr>
                      <w:ind w:left="-140" w:firstLine="280"/>
                      <w:rPr>
                        <w:b/>
                        <w:sz w:val="16"/>
                      </w:rPr>
                    </w:pPr>
                  </w:p>
                  <w:p w:rsidR="0071495B" w:rsidRDefault="0071495B">
                    <w:pPr>
                      <w:ind w:left="-140" w:firstLine="280"/>
                      <w:rPr>
                        <w:b/>
                        <w:sz w:val="16"/>
                      </w:rPr>
                    </w:pPr>
                  </w:p>
                  <w:p w:rsidR="0071495B" w:rsidRDefault="0071495B">
                    <w:pPr>
                      <w:ind w:left="-140" w:firstLine="280"/>
                      <w:rPr>
                        <w:b/>
                        <w:sz w:val="16"/>
                      </w:rPr>
                    </w:pPr>
                    <w:r>
                      <w:rPr>
                        <w:rFonts w:eastAsia="PMingLiU" w:hint="eastAsia"/>
                        <w:b/>
                        <w:sz w:val="20"/>
                        <w:lang w:eastAsia="zh-TW"/>
                      </w:rPr>
                      <w:t xml:space="preserve"> </w:t>
                    </w:r>
                    <w:r>
                      <w:rPr>
                        <w:rFonts w:hint="eastAsia"/>
                        <w:b/>
                        <w:sz w:val="20"/>
                      </w:rPr>
                      <w:t>O</w:t>
                    </w:r>
                  </w:p>
                  <w:p w:rsidR="0071495B" w:rsidRDefault="0071495B">
                    <w:pPr>
                      <w:ind w:left="-140" w:firstLine="280"/>
                      <w:rPr>
                        <w:b/>
                        <w:sz w:val="10"/>
                      </w:rPr>
                    </w:pPr>
                  </w:p>
                  <w:p w:rsidR="0071495B" w:rsidRDefault="0071495B">
                    <w:pPr>
                      <w:ind w:left="-140" w:firstLine="280"/>
                      <w:rPr>
                        <w:b/>
                        <w:sz w:val="16"/>
                      </w:rPr>
                    </w:pPr>
                  </w:p>
                  <w:p w:rsidR="0071495B" w:rsidRDefault="0071495B">
                    <w:pPr>
                      <w:ind w:left="-140" w:firstLine="280"/>
                      <w:rPr>
                        <w:b/>
                        <w:sz w:val="16"/>
                      </w:rPr>
                    </w:pPr>
                  </w:p>
                  <w:p w:rsidR="0071495B" w:rsidRDefault="0071495B">
                    <w:pPr>
                      <w:ind w:left="-140" w:firstLine="280"/>
                      <w:rPr>
                        <w:b/>
                        <w:sz w:val="16"/>
                      </w:rPr>
                    </w:pPr>
                    <w:r>
                      <w:rPr>
                        <w:rFonts w:eastAsia="PMingLiU" w:hint="eastAsia"/>
                        <w:b/>
                        <w:sz w:val="20"/>
                        <w:lang w:eastAsia="zh-TW"/>
                      </w:rPr>
                      <w:t xml:space="preserve"> </w:t>
                    </w:r>
                    <w:r>
                      <w:rPr>
                        <w:rFonts w:hint="eastAsia"/>
                        <w:b/>
                        <w:sz w:val="20"/>
                      </w:rPr>
                      <w:t>P</w:t>
                    </w:r>
                  </w:p>
                  <w:p w:rsidR="0071495B" w:rsidRDefault="0071495B">
                    <w:pPr>
                      <w:ind w:left="-140" w:firstLine="280"/>
                      <w:rPr>
                        <w:b/>
                        <w:sz w:val="10"/>
                      </w:rPr>
                    </w:pPr>
                  </w:p>
                  <w:p w:rsidR="0071495B" w:rsidRDefault="0071495B">
                    <w:pPr>
                      <w:ind w:left="-140" w:firstLine="280"/>
                      <w:rPr>
                        <w:b/>
                        <w:sz w:val="16"/>
                      </w:rPr>
                    </w:pPr>
                  </w:p>
                  <w:p w:rsidR="0071495B" w:rsidRDefault="0071495B">
                    <w:pPr>
                      <w:ind w:left="-140" w:firstLine="280"/>
                      <w:rPr>
                        <w:b/>
                        <w:sz w:val="16"/>
                      </w:rPr>
                    </w:pPr>
                  </w:p>
                  <w:p w:rsidR="0071495B" w:rsidRDefault="0071495B">
                    <w:pPr>
                      <w:ind w:left="-140" w:firstLine="280"/>
                      <w:rPr>
                        <w:b/>
                        <w:sz w:val="16"/>
                      </w:rPr>
                    </w:pPr>
                    <w:r>
                      <w:rPr>
                        <w:rFonts w:eastAsia="PMingLiU" w:hint="eastAsia"/>
                        <w:b/>
                        <w:sz w:val="20"/>
                        <w:lang w:eastAsia="zh-TW"/>
                      </w:rPr>
                      <w:t xml:space="preserve"> </w:t>
                    </w:r>
                    <w:r>
                      <w:rPr>
                        <w:rFonts w:hint="eastAsia"/>
                        <w:b/>
                        <w:sz w:val="20"/>
                      </w:rPr>
                      <w:t>Q</w:t>
                    </w:r>
                  </w:p>
                  <w:p w:rsidR="0071495B" w:rsidRDefault="0071495B">
                    <w:pPr>
                      <w:ind w:left="-140" w:firstLine="280"/>
                      <w:rPr>
                        <w:b/>
                        <w:sz w:val="10"/>
                      </w:rPr>
                    </w:pPr>
                  </w:p>
                  <w:p w:rsidR="0071495B" w:rsidRDefault="0071495B">
                    <w:pPr>
                      <w:ind w:left="-140" w:firstLine="280"/>
                      <w:rPr>
                        <w:b/>
                        <w:sz w:val="16"/>
                      </w:rPr>
                    </w:pPr>
                  </w:p>
                  <w:p w:rsidR="0071495B" w:rsidRDefault="0071495B">
                    <w:pPr>
                      <w:ind w:left="-140" w:firstLine="280"/>
                      <w:rPr>
                        <w:b/>
                        <w:sz w:val="16"/>
                      </w:rPr>
                    </w:pPr>
                  </w:p>
                  <w:p w:rsidR="0071495B" w:rsidRDefault="0071495B">
                    <w:pPr>
                      <w:ind w:left="-140" w:firstLine="280"/>
                      <w:rPr>
                        <w:b/>
                        <w:sz w:val="16"/>
                      </w:rPr>
                    </w:pPr>
                    <w:r>
                      <w:rPr>
                        <w:rFonts w:eastAsia="PMingLiU" w:hint="eastAsia"/>
                        <w:b/>
                        <w:sz w:val="20"/>
                        <w:lang w:eastAsia="zh-TW"/>
                      </w:rPr>
                      <w:t xml:space="preserve"> </w:t>
                    </w:r>
                    <w:r>
                      <w:rPr>
                        <w:rFonts w:hint="eastAsia"/>
                        <w:b/>
                        <w:sz w:val="20"/>
                      </w:rPr>
                      <w:t>R</w:t>
                    </w:r>
                  </w:p>
                  <w:p w:rsidR="0071495B" w:rsidRDefault="0071495B">
                    <w:pPr>
                      <w:ind w:left="-140" w:firstLine="280"/>
                      <w:rPr>
                        <w:b/>
                        <w:sz w:val="10"/>
                      </w:rPr>
                    </w:pPr>
                  </w:p>
                  <w:p w:rsidR="0071495B" w:rsidRDefault="0071495B">
                    <w:pPr>
                      <w:ind w:left="-140" w:firstLine="280"/>
                      <w:rPr>
                        <w:b/>
                        <w:sz w:val="16"/>
                      </w:rPr>
                    </w:pPr>
                  </w:p>
                  <w:p w:rsidR="0071495B" w:rsidRDefault="0071495B">
                    <w:pPr>
                      <w:ind w:left="-140" w:firstLine="280"/>
                      <w:rPr>
                        <w:b/>
                        <w:sz w:val="16"/>
                      </w:rPr>
                    </w:pPr>
                  </w:p>
                  <w:p w:rsidR="0071495B" w:rsidRDefault="0071495B">
                    <w:pPr>
                      <w:ind w:left="-140" w:firstLine="280"/>
                      <w:rPr>
                        <w:b/>
                        <w:sz w:val="16"/>
                      </w:rPr>
                    </w:pPr>
                    <w:r>
                      <w:rPr>
                        <w:rFonts w:eastAsia="PMingLiU" w:hint="eastAsia"/>
                        <w:b/>
                        <w:sz w:val="20"/>
                        <w:lang w:eastAsia="zh-TW"/>
                      </w:rPr>
                      <w:t xml:space="preserve"> </w:t>
                    </w:r>
                    <w:r>
                      <w:rPr>
                        <w:rFonts w:hint="eastAsia"/>
                        <w:b/>
                        <w:sz w:val="20"/>
                      </w:rPr>
                      <w:t>S</w:t>
                    </w:r>
                  </w:p>
                  <w:p w:rsidR="0071495B" w:rsidRDefault="0071495B">
                    <w:pPr>
                      <w:ind w:left="-140" w:firstLine="280"/>
                      <w:rPr>
                        <w:b/>
                        <w:sz w:val="10"/>
                      </w:rPr>
                    </w:pPr>
                  </w:p>
                  <w:p w:rsidR="0071495B" w:rsidRDefault="0071495B">
                    <w:pPr>
                      <w:ind w:left="-140" w:firstLine="280"/>
                      <w:rPr>
                        <w:b/>
                        <w:sz w:val="16"/>
                      </w:rPr>
                    </w:pPr>
                  </w:p>
                  <w:p w:rsidR="0071495B" w:rsidRDefault="0071495B">
                    <w:pPr>
                      <w:ind w:left="-140" w:firstLine="280"/>
                      <w:rPr>
                        <w:b/>
                        <w:sz w:val="16"/>
                      </w:rPr>
                    </w:pPr>
                  </w:p>
                  <w:p w:rsidR="0071495B" w:rsidRDefault="0071495B">
                    <w:pPr>
                      <w:ind w:left="-140" w:firstLine="280"/>
                      <w:rPr>
                        <w:b/>
                        <w:sz w:val="16"/>
                      </w:rPr>
                    </w:pPr>
                    <w:r>
                      <w:rPr>
                        <w:rFonts w:eastAsia="PMingLiU" w:hint="eastAsia"/>
                        <w:b/>
                        <w:sz w:val="20"/>
                        <w:lang w:eastAsia="zh-TW"/>
                      </w:rPr>
                      <w:t xml:space="preserve"> </w:t>
                    </w:r>
                    <w:r>
                      <w:rPr>
                        <w:rFonts w:hint="eastAsia"/>
                        <w:b/>
                        <w:sz w:val="20"/>
                      </w:rPr>
                      <w:t>T</w:t>
                    </w:r>
                  </w:p>
                  <w:p w:rsidR="0071495B" w:rsidRDefault="0071495B">
                    <w:pPr>
                      <w:ind w:left="-140" w:firstLine="280"/>
                      <w:rPr>
                        <w:b/>
                        <w:sz w:val="10"/>
                      </w:rPr>
                    </w:pPr>
                  </w:p>
                  <w:p w:rsidR="0071495B" w:rsidRDefault="0071495B">
                    <w:pPr>
                      <w:ind w:left="-140" w:firstLine="280"/>
                      <w:rPr>
                        <w:b/>
                        <w:sz w:val="16"/>
                      </w:rPr>
                    </w:pPr>
                  </w:p>
                  <w:p w:rsidR="0071495B" w:rsidRDefault="0071495B">
                    <w:pPr>
                      <w:ind w:left="-140" w:firstLine="280"/>
                      <w:rPr>
                        <w:b/>
                        <w:sz w:val="16"/>
                      </w:rPr>
                    </w:pPr>
                  </w:p>
                  <w:p w:rsidR="0071495B" w:rsidRDefault="0071495B">
                    <w:pPr>
                      <w:ind w:left="-140" w:firstLine="280"/>
                      <w:rPr>
                        <w:b/>
                        <w:sz w:val="16"/>
                      </w:rPr>
                    </w:pPr>
                    <w:r>
                      <w:rPr>
                        <w:rFonts w:eastAsia="PMingLiU" w:hint="eastAsia"/>
                        <w:b/>
                        <w:sz w:val="20"/>
                        <w:lang w:eastAsia="zh-TW"/>
                      </w:rPr>
                      <w:t xml:space="preserve"> </w:t>
                    </w:r>
                    <w:r>
                      <w:rPr>
                        <w:rFonts w:hint="eastAsia"/>
                        <w:b/>
                        <w:sz w:val="20"/>
                      </w:rPr>
                      <w:t>U</w:t>
                    </w:r>
                  </w:p>
                  <w:p w:rsidR="0071495B" w:rsidRDefault="0071495B">
                    <w:pPr>
                      <w:ind w:left="-140" w:firstLine="280"/>
                      <w:rPr>
                        <w:b/>
                        <w:sz w:val="10"/>
                      </w:rPr>
                    </w:pPr>
                  </w:p>
                  <w:p w:rsidR="0071495B" w:rsidRDefault="0071495B">
                    <w:pPr>
                      <w:ind w:left="-140" w:firstLine="280"/>
                      <w:rPr>
                        <w:b/>
                        <w:sz w:val="16"/>
                      </w:rPr>
                    </w:pPr>
                  </w:p>
                  <w:p w:rsidR="0071495B" w:rsidRDefault="0071495B">
                    <w:pPr>
                      <w:ind w:left="-140" w:firstLine="280"/>
                      <w:rPr>
                        <w:b/>
                        <w:sz w:val="16"/>
                      </w:rPr>
                    </w:pPr>
                  </w:p>
                  <w:p w:rsidR="0071495B" w:rsidRDefault="0071495B">
                    <w:pPr>
                      <w:pStyle w:val="Heading3"/>
                      <w:ind w:left="-140" w:firstLine="280"/>
                      <w:jc w:val="left"/>
                    </w:pPr>
                    <w:r>
                      <w:rPr>
                        <w:rFonts w:eastAsia="PMingLiU" w:hint="eastAsia"/>
                        <w:lang w:eastAsia="zh-TW"/>
                      </w:rPr>
                      <w:t xml:space="preserve"> </w:t>
                    </w:r>
                    <w:r>
                      <w:rPr>
                        <w:rFonts w:hint="eastAsia"/>
                      </w:rPr>
                      <w:t>V</w:t>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5847080</wp:posOffset>
              </wp:positionH>
              <wp:positionV relativeFrom="paragraph">
                <wp:posOffset>-525780</wp:posOffset>
              </wp:positionV>
              <wp:extent cx="533400" cy="10407650"/>
              <wp:effectExtent l="0" t="0" r="127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040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495B" w:rsidRDefault="0071495B">
                          <w:pPr>
                            <w:snapToGrid/>
                            <w:spacing w:line="80" w:lineRule="exact"/>
                            <w:rPr>
                              <w:rFonts w:eastAsia="PMingLiU"/>
                              <w:b/>
                              <w:sz w:val="18"/>
                              <w:lang w:eastAsia="zh-TW"/>
                            </w:rPr>
                          </w:pPr>
                        </w:p>
                        <w:p w:rsidR="0071495B" w:rsidRDefault="0071495B">
                          <w:pPr>
                            <w:snapToGrid/>
                            <w:spacing w:line="80" w:lineRule="exact"/>
                            <w:rPr>
                              <w:rFonts w:eastAsia="PMingLiU"/>
                              <w:b/>
                              <w:sz w:val="18"/>
                              <w:lang w:eastAsia="zh-TW"/>
                            </w:rPr>
                          </w:pPr>
                        </w:p>
                        <w:p w:rsidR="0071495B" w:rsidRDefault="0071495B">
                          <w:pPr>
                            <w:snapToGrid/>
                            <w:spacing w:line="80" w:lineRule="exact"/>
                            <w:rPr>
                              <w:rFonts w:eastAsia="PMingLiU"/>
                              <w:b/>
                              <w:sz w:val="18"/>
                              <w:lang w:eastAsia="zh-TW"/>
                            </w:rPr>
                          </w:pPr>
                        </w:p>
                        <w:p w:rsidR="0071495B" w:rsidRDefault="0071495B">
                          <w:pPr>
                            <w:snapToGrid/>
                            <w:spacing w:line="20" w:lineRule="exact"/>
                            <w:rPr>
                              <w:rFonts w:eastAsia="PMingLiU"/>
                              <w:b/>
                              <w:sz w:val="18"/>
                              <w:lang w:eastAsia="zh-TW"/>
                            </w:rPr>
                          </w:pPr>
                        </w:p>
                        <w:p w:rsidR="0071495B" w:rsidRDefault="0071495B">
                          <w:pPr>
                            <w:snapToGrid/>
                            <w:spacing w:line="80" w:lineRule="exact"/>
                            <w:rPr>
                              <w:rFonts w:eastAsia="PMingLiU"/>
                              <w:b/>
                              <w:sz w:val="20"/>
                              <w:lang w:eastAsia="zh-TW"/>
                            </w:rPr>
                          </w:pPr>
                        </w:p>
                        <w:p w:rsidR="0071495B" w:rsidRDefault="0071495B">
                          <w:pPr>
                            <w:snapToGrid/>
                            <w:spacing w:line="180" w:lineRule="exact"/>
                            <w:rPr>
                              <w:rFonts w:eastAsia="PMingLiU"/>
                              <w:b/>
                              <w:sz w:val="20"/>
                              <w:lang w:eastAsia="zh-TW"/>
                            </w:rPr>
                          </w:pPr>
                          <w:r>
                            <w:rPr>
                              <w:rFonts w:eastAsia="PMingLiU" w:hint="eastAsia"/>
                              <w:b/>
                              <w:sz w:val="20"/>
                              <w:lang w:eastAsia="zh-TW"/>
                            </w:rPr>
                            <w:t xml:space="preserve"> </w:t>
                          </w:r>
                        </w:p>
                        <w:p w:rsidR="0071495B" w:rsidRDefault="0071495B">
                          <w:pPr>
                            <w:snapToGrid/>
                            <w:spacing w:line="160" w:lineRule="exact"/>
                            <w:rPr>
                              <w:rFonts w:eastAsia="PMingLiU"/>
                              <w:b/>
                              <w:sz w:val="20"/>
                              <w:lang w:eastAsia="zh-TW"/>
                            </w:rPr>
                          </w:pPr>
                          <w:r>
                            <w:rPr>
                              <w:rFonts w:eastAsia="PMingLiU" w:hint="eastAsia"/>
                              <w:b/>
                              <w:sz w:val="20"/>
                              <w:lang w:eastAsia="zh-TW"/>
                            </w:rPr>
                            <w:t xml:space="preserve"> </w:t>
                          </w:r>
                        </w:p>
                        <w:p w:rsidR="0071495B" w:rsidRDefault="0071495B">
                          <w:pPr>
                            <w:snapToGrid/>
                            <w:spacing w:line="80" w:lineRule="exact"/>
                            <w:rPr>
                              <w:rFonts w:eastAsia="PMingLiU"/>
                              <w:b/>
                              <w:sz w:val="20"/>
                              <w:lang w:eastAsia="zh-TW"/>
                            </w:rPr>
                          </w:pPr>
                        </w:p>
                        <w:p w:rsidR="0071495B" w:rsidRDefault="0071495B">
                          <w:pPr>
                            <w:rPr>
                              <w:b/>
                              <w:sz w:val="20"/>
                            </w:rPr>
                          </w:pPr>
                          <w:r>
                            <w:rPr>
                              <w:rFonts w:eastAsia="PMingLiU" w:hint="eastAsia"/>
                              <w:b/>
                              <w:sz w:val="20"/>
                              <w:lang w:eastAsia="zh-TW"/>
                            </w:rPr>
                            <w:t xml:space="preserve"> </w:t>
                          </w:r>
                          <w:r>
                            <w:rPr>
                              <w:rFonts w:hint="eastAsia"/>
                              <w:b/>
                              <w:sz w:val="20"/>
                            </w:rPr>
                            <w:t>A</w:t>
                          </w:r>
                        </w:p>
                        <w:p w:rsidR="0071495B" w:rsidRDefault="0071495B">
                          <w:pPr>
                            <w:rPr>
                              <w:b/>
                              <w:sz w:val="10"/>
                            </w:rPr>
                          </w:pPr>
                        </w:p>
                        <w:p w:rsidR="0071495B" w:rsidRDefault="0071495B">
                          <w:pPr>
                            <w:rPr>
                              <w:b/>
                              <w:sz w:val="16"/>
                            </w:rPr>
                          </w:pPr>
                        </w:p>
                        <w:p w:rsidR="0071495B" w:rsidRDefault="0071495B">
                          <w:pPr>
                            <w:rPr>
                              <w:rFonts w:eastAsia="PMingLiU"/>
                              <w:b/>
                              <w:sz w:val="16"/>
                              <w:lang w:eastAsia="zh-TW"/>
                            </w:rPr>
                          </w:pPr>
                          <w:r>
                            <w:rPr>
                              <w:rFonts w:eastAsia="PMingLiU" w:hint="eastAsia"/>
                              <w:b/>
                              <w:sz w:val="16"/>
                              <w:lang w:eastAsia="zh-TW"/>
                            </w:rPr>
                            <w:t xml:space="preserve"> </w:t>
                          </w:r>
                        </w:p>
                        <w:p w:rsidR="0071495B" w:rsidRDefault="0071495B">
                          <w:pPr>
                            <w:rPr>
                              <w:b/>
                              <w:sz w:val="20"/>
                            </w:rPr>
                          </w:pPr>
                          <w:r>
                            <w:rPr>
                              <w:rFonts w:eastAsia="PMingLiU" w:hint="eastAsia"/>
                              <w:b/>
                              <w:sz w:val="20"/>
                              <w:lang w:eastAsia="zh-TW"/>
                            </w:rPr>
                            <w:t xml:space="preserve"> </w:t>
                          </w:r>
                          <w:r>
                            <w:rPr>
                              <w:rFonts w:hint="eastAsia"/>
                              <w:b/>
                              <w:sz w:val="20"/>
                            </w:rPr>
                            <w:t>B</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C</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pStyle w:val="Heading2"/>
                            <w:rPr>
                              <w:sz w:val="16"/>
                            </w:rPr>
                          </w:pPr>
                          <w:r>
                            <w:rPr>
                              <w:rFonts w:eastAsia="PMingLiU" w:hint="eastAsia"/>
                              <w:lang w:eastAsia="zh-TW"/>
                            </w:rPr>
                            <w:t xml:space="preserve"> </w:t>
                          </w:r>
                          <w:r>
                            <w:rPr>
                              <w:rFonts w:hint="eastAsia"/>
                            </w:rPr>
                            <w:t>D</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E</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20"/>
                            </w:rPr>
                          </w:pPr>
                          <w:r>
                            <w:rPr>
                              <w:rFonts w:eastAsia="PMingLiU" w:hint="eastAsia"/>
                              <w:b/>
                              <w:sz w:val="20"/>
                              <w:lang w:eastAsia="zh-TW"/>
                            </w:rPr>
                            <w:t xml:space="preserve"> </w:t>
                          </w:r>
                          <w:r>
                            <w:rPr>
                              <w:rFonts w:hint="eastAsia"/>
                              <w:b/>
                              <w:sz w:val="20"/>
                            </w:rPr>
                            <w:t>F</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G</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H</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I</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J</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K</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L</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M</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N</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O</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P</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Q</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R</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S</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T</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U</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pStyle w:val="Heading3"/>
                            <w:jc w:val="left"/>
                          </w:pPr>
                          <w:r>
                            <w:rPr>
                              <w:rFonts w:eastAsia="PMingLiU" w:hint="eastAsia"/>
                              <w:lang w:eastAsia="zh-TW"/>
                            </w:rPr>
                            <w:t xml:space="preserve"> </w:t>
                          </w:r>
                          <w:r>
                            <w:rPr>
                              <w:rFonts w:hint="eastAsia"/>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460.4pt;margin-top:-41.4pt;width:42pt;height:8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NVhg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" stroked="f">
              <v:textbox>
                <w:txbxContent>
                  <w:p w:rsidR="0071495B" w:rsidRDefault="0071495B">
                    <w:pPr>
                      <w:snapToGrid/>
                      <w:spacing w:line="80" w:lineRule="exact"/>
                      <w:rPr>
                        <w:rFonts w:eastAsia="PMingLiU"/>
                        <w:b/>
                        <w:sz w:val="18"/>
                        <w:lang w:eastAsia="zh-TW"/>
                      </w:rPr>
                    </w:pPr>
                  </w:p>
                  <w:p w:rsidR="0071495B" w:rsidRDefault="0071495B">
                    <w:pPr>
                      <w:snapToGrid/>
                      <w:spacing w:line="80" w:lineRule="exact"/>
                      <w:rPr>
                        <w:rFonts w:eastAsia="PMingLiU"/>
                        <w:b/>
                        <w:sz w:val="18"/>
                        <w:lang w:eastAsia="zh-TW"/>
                      </w:rPr>
                    </w:pPr>
                  </w:p>
                  <w:p w:rsidR="0071495B" w:rsidRDefault="0071495B">
                    <w:pPr>
                      <w:snapToGrid/>
                      <w:spacing w:line="80" w:lineRule="exact"/>
                      <w:rPr>
                        <w:rFonts w:eastAsia="PMingLiU"/>
                        <w:b/>
                        <w:sz w:val="18"/>
                        <w:lang w:eastAsia="zh-TW"/>
                      </w:rPr>
                    </w:pPr>
                  </w:p>
                  <w:p w:rsidR="0071495B" w:rsidRDefault="0071495B">
                    <w:pPr>
                      <w:snapToGrid/>
                      <w:spacing w:line="20" w:lineRule="exact"/>
                      <w:rPr>
                        <w:rFonts w:eastAsia="PMingLiU"/>
                        <w:b/>
                        <w:sz w:val="18"/>
                        <w:lang w:eastAsia="zh-TW"/>
                      </w:rPr>
                    </w:pPr>
                  </w:p>
                  <w:p w:rsidR="0071495B" w:rsidRDefault="0071495B">
                    <w:pPr>
                      <w:snapToGrid/>
                      <w:spacing w:line="80" w:lineRule="exact"/>
                      <w:rPr>
                        <w:rFonts w:eastAsia="PMingLiU"/>
                        <w:b/>
                        <w:sz w:val="20"/>
                        <w:lang w:eastAsia="zh-TW"/>
                      </w:rPr>
                    </w:pPr>
                  </w:p>
                  <w:p w:rsidR="0071495B" w:rsidRDefault="0071495B">
                    <w:pPr>
                      <w:snapToGrid/>
                      <w:spacing w:line="180" w:lineRule="exact"/>
                      <w:rPr>
                        <w:rFonts w:eastAsia="PMingLiU"/>
                        <w:b/>
                        <w:sz w:val="20"/>
                        <w:lang w:eastAsia="zh-TW"/>
                      </w:rPr>
                    </w:pPr>
                    <w:r>
                      <w:rPr>
                        <w:rFonts w:eastAsia="PMingLiU" w:hint="eastAsia"/>
                        <w:b/>
                        <w:sz w:val="20"/>
                        <w:lang w:eastAsia="zh-TW"/>
                      </w:rPr>
                      <w:t xml:space="preserve"> </w:t>
                    </w:r>
                  </w:p>
                  <w:p w:rsidR="0071495B" w:rsidRDefault="0071495B">
                    <w:pPr>
                      <w:snapToGrid/>
                      <w:spacing w:line="160" w:lineRule="exact"/>
                      <w:rPr>
                        <w:rFonts w:eastAsia="PMingLiU"/>
                        <w:b/>
                        <w:sz w:val="20"/>
                        <w:lang w:eastAsia="zh-TW"/>
                      </w:rPr>
                    </w:pPr>
                    <w:r>
                      <w:rPr>
                        <w:rFonts w:eastAsia="PMingLiU" w:hint="eastAsia"/>
                        <w:b/>
                        <w:sz w:val="20"/>
                        <w:lang w:eastAsia="zh-TW"/>
                      </w:rPr>
                      <w:t xml:space="preserve"> </w:t>
                    </w:r>
                  </w:p>
                  <w:p w:rsidR="0071495B" w:rsidRDefault="0071495B">
                    <w:pPr>
                      <w:snapToGrid/>
                      <w:spacing w:line="80" w:lineRule="exact"/>
                      <w:rPr>
                        <w:rFonts w:eastAsia="PMingLiU"/>
                        <w:b/>
                        <w:sz w:val="20"/>
                        <w:lang w:eastAsia="zh-TW"/>
                      </w:rPr>
                    </w:pPr>
                  </w:p>
                  <w:p w:rsidR="0071495B" w:rsidRDefault="0071495B">
                    <w:pPr>
                      <w:rPr>
                        <w:b/>
                        <w:sz w:val="20"/>
                      </w:rPr>
                    </w:pPr>
                    <w:r>
                      <w:rPr>
                        <w:rFonts w:eastAsia="PMingLiU" w:hint="eastAsia"/>
                        <w:b/>
                        <w:sz w:val="20"/>
                        <w:lang w:eastAsia="zh-TW"/>
                      </w:rPr>
                      <w:t xml:space="preserve"> </w:t>
                    </w:r>
                    <w:r>
                      <w:rPr>
                        <w:rFonts w:hint="eastAsia"/>
                        <w:b/>
                        <w:sz w:val="20"/>
                      </w:rPr>
                      <w:t>A</w:t>
                    </w:r>
                  </w:p>
                  <w:p w:rsidR="0071495B" w:rsidRDefault="0071495B">
                    <w:pPr>
                      <w:rPr>
                        <w:b/>
                        <w:sz w:val="10"/>
                      </w:rPr>
                    </w:pPr>
                  </w:p>
                  <w:p w:rsidR="0071495B" w:rsidRDefault="0071495B">
                    <w:pPr>
                      <w:rPr>
                        <w:b/>
                        <w:sz w:val="16"/>
                      </w:rPr>
                    </w:pPr>
                  </w:p>
                  <w:p w:rsidR="0071495B" w:rsidRDefault="0071495B">
                    <w:pPr>
                      <w:rPr>
                        <w:rFonts w:eastAsia="PMingLiU"/>
                        <w:b/>
                        <w:sz w:val="16"/>
                        <w:lang w:eastAsia="zh-TW"/>
                      </w:rPr>
                    </w:pPr>
                    <w:r>
                      <w:rPr>
                        <w:rFonts w:eastAsia="PMingLiU" w:hint="eastAsia"/>
                        <w:b/>
                        <w:sz w:val="16"/>
                        <w:lang w:eastAsia="zh-TW"/>
                      </w:rPr>
                      <w:t xml:space="preserve"> </w:t>
                    </w:r>
                  </w:p>
                  <w:p w:rsidR="0071495B" w:rsidRDefault="0071495B">
                    <w:pPr>
                      <w:rPr>
                        <w:b/>
                        <w:sz w:val="20"/>
                      </w:rPr>
                    </w:pPr>
                    <w:r>
                      <w:rPr>
                        <w:rFonts w:eastAsia="PMingLiU" w:hint="eastAsia"/>
                        <w:b/>
                        <w:sz w:val="20"/>
                        <w:lang w:eastAsia="zh-TW"/>
                      </w:rPr>
                      <w:t xml:space="preserve"> </w:t>
                    </w:r>
                    <w:r>
                      <w:rPr>
                        <w:rFonts w:hint="eastAsia"/>
                        <w:b/>
                        <w:sz w:val="20"/>
                      </w:rPr>
                      <w:t>B</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C</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pStyle w:val="Heading2"/>
                      <w:rPr>
                        <w:sz w:val="16"/>
                      </w:rPr>
                    </w:pPr>
                    <w:r>
                      <w:rPr>
                        <w:rFonts w:eastAsia="PMingLiU" w:hint="eastAsia"/>
                        <w:lang w:eastAsia="zh-TW"/>
                      </w:rPr>
                      <w:t xml:space="preserve"> </w:t>
                    </w:r>
                    <w:r>
                      <w:rPr>
                        <w:rFonts w:hint="eastAsia"/>
                      </w:rPr>
                      <w:t>D</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E</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20"/>
                      </w:rPr>
                    </w:pPr>
                    <w:r>
                      <w:rPr>
                        <w:rFonts w:eastAsia="PMingLiU" w:hint="eastAsia"/>
                        <w:b/>
                        <w:sz w:val="20"/>
                        <w:lang w:eastAsia="zh-TW"/>
                      </w:rPr>
                      <w:t xml:space="preserve"> </w:t>
                    </w:r>
                    <w:r>
                      <w:rPr>
                        <w:rFonts w:hint="eastAsia"/>
                        <w:b/>
                        <w:sz w:val="20"/>
                      </w:rPr>
                      <w:t>F</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G</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H</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I</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J</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K</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L</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M</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N</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O</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P</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Q</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R</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S</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T</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U</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pStyle w:val="Heading3"/>
                      <w:jc w:val="left"/>
                    </w:pPr>
                    <w:r>
                      <w:rPr>
                        <w:rFonts w:eastAsia="PMingLiU" w:hint="eastAsia"/>
                        <w:lang w:eastAsia="zh-TW"/>
                      </w:rPr>
                      <w:t xml:space="preserve"> </w:t>
                    </w:r>
                    <w:r>
                      <w:rPr>
                        <w:rFonts w:hint="eastAsia"/>
                      </w:rPr>
                      <w:t>V</w:t>
                    </w:r>
                  </w:p>
                </w:txbxContent>
              </v:textbox>
            </v:shape>
          </w:pict>
        </mc:Fallback>
      </mc:AlternateContent>
    </w:r>
    <w:r>
      <w:rPr>
        <w:rFonts w:hint="eastAsia"/>
        <w:sz w:val="28"/>
      </w:rPr>
      <w:t xml:space="preserve">- </w:t>
    </w:r>
    <w:r>
      <w:rPr>
        <w:rStyle w:val="PageNumber"/>
        <w:sz w:val="28"/>
      </w:rPr>
      <w:fldChar w:fldCharType="begin"/>
    </w:r>
    <w:r>
      <w:rPr>
        <w:rStyle w:val="PageNumber"/>
        <w:sz w:val="28"/>
      </w:rPr>
      <w:instrText xml:space="preserve"> PAGE </w:instrText>
    </w:r>
    <w:r>
      <w:rPr>
        <w:rStyle w:val="PageNumber"/>
        <w:sz w:val="28"/>
      </w:rPr>
      <w:fldChar w:fldCharType="separate"/>
    </w:r>
    <w:r w:rsidR="005337CE">
      <w:rPr>
        <w:rStyle w:val="PageNumber"/>
        <w:noProof/>
        <w:sz w:val="28"/>
      </w:rPr>
      <w:t>12</w:t>
    </w:r>
    <w:r>
      <w:rPr>
        <w:rStyle w:val="PageNumber"/>
        <w:sz w:val="28"/>
      </w:rPr>
      <w:fldChar w:fldCharType="end"/>
    </w:r>
    <w:r>
      <w:rPr>
        <w:rStyle w:val="PageNumber"/>
        <w:rFonts w:hint="eastAsia"/>
        <w:sz w:val="28"/>
      </w:rPr>
      <w:t xml:space="preserve"> -</w:t>
    </w:r>
  </w:p>
  <w:p w:rsidR="0071495B" w:rsidRDefault="0071495B">
    <w:pPr>
      <w:pStyle w:val="Header"/>
      <w:tabs>
        <w:tab w:val="clear" w:pos="4153"/>
        <w:tab w:val="clear" w:pos="8306"/>
        <w:tab w:val="clear" w:pos="9072"/>
      </w:tabs>
      <w:rPr>
        <w:rStyle w:val="PageNumber"/>
        <w:sz w:val="28"/>
      </w:rPr>
    </w:pPr>
  </w:p>
  <w:p w:rsidR="0071495B" w:rsidRDefault="0071495B">
    <w:pPr>
      <w:pStyle w:val="Header"/>
      <w:tabs>
        <w:tab w:val="clear" w:pos="4153"/>
        <w:tab w:val="clear" w:pos="8306"/>
        <w:tab w:val="clear" w:pos="9072"/>
      </w:tabs>
      <w:rPr>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95B" w:rsidRDefault="0071495B">
    <w:pPr>
      <w:pStyle w:val="Header"/>
      <w:tabs>
        <w:tab w:val="clear" w:pos="1440"/>
        <w:tab w:val="clear" w:pos="4153"/>
        <w:tab w:val="clear" w:pos="4320"/>
        <w:tab w:val="clear" w:pos="8306"/>
        <w:tab w:val="clear" w:pos="9072"/>
      </w:tabs>
      <w:rPr>
        <w:sz w:val="32"/>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5845810</wp:posOffset>
              </wp:positionH>
              <wp:positionV relativeFrom="paragraph">
                <wp:posOffset>-525780</wp:posOffset>
              </wp:positionV>
              <wp:extent cx="533400" cy="10255250"/>
              <wp:effectExtent l="0" t="0" r="254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0255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495B" w:rsidRDefault="0071495B">
                          <w:pPr>
                            <w:snapToGrid/>
                            <w:spacing w:line="80" w:lineRule="exact"/>
                            <w:rPr>
                              <w:rFonts w:eastAsia="PMingLiU"/>
                              <w:b/>
                              <w:sz w:val="18"/>
                              <w:lang w:eastAsia="zh-TW"/>
                            </w:rPr>
                          </w:pPr>
                        </w:p>
                        <w:p w:rsidR="0071495B" w:rsidRDefault="0071495B">
                          <w:pPr>
                            <w:snapToGrid/>
                            <w:spacing w:line="80" w:lineRule="exact"/>
                            <w:rPr>
                              <w:rFonts w:eastAsia="PMingLiU"/>
                              <w:b/>
                              <w:sz w:val="18"/>
                              <w:lang w:eastAsia="zh-TW"/>
                            </w:rPr>
                          </w:pPr>
                        </w:p>
                        <w:p w:rsidR="0071495B" w:rsidRDefault="0071495B">
                          <w:pPr>
                            <w:snapToGrid/>
                            <w:spacing w:line="120" w:lineRule="exact"/>
                            <w:rPr>
                              <w:rFonts w:eastAsia="PMingLiU"/>
                              <w:b/>
                              <w:sz w:val="18"/>
                              <w:lang w:eastAsia="zh-TW"/>
                            </w:rPr>
                          </w:pPr>
                        </w:p>
                        <w:p w:rsidR="0071495B" w:rsidRDefault="0071495B">
                          <w:pPr>
                            <w:snapToGrid/>
                            <w:spacing w:line="80" w:lineRule="exact"/>
                            <w:rPr>
                              <w:rFonts w:eastAsia="PMingLiU"/>
                              <w:b/>
                              <w:sz w:val="18"/>
                              <w:lang w:eastAsia="zh-TW"/>
                            </w:rPr>
                          </w:pPr>
                        </w:p>
                        <w:p w:rsidR="0071495B" w:rsidRDefault="0071495B">
                          <w:pPr>
                            <w:snapToGrid/>
                            <w:spacing w:line="120" w:lineRule="exact"/>
                            <w:rPr>
                              <w:rFonts w:eastAsia="PMingLiU"/>
                              <w:b/>
                              <w:sz w:val="20"/>
                              <w:lang w:eastAsia="zh-TW"/>
                            </w:rPr>
                          </w:pPr>
                        </w:p>
                        <w:p w:rsidR="0071495B" w:rsidRDefault="0071495B">
                          <w:pPr>
                            <w:snapToGrid/>
                            <w:spacing w:line="200" w:lineRule="exact"/>
                            <w:rPr>
                              <w:rFonts w:eastAsia="PMingLiU"/>
                              <w:b/>
                              <w:sz w:val="20"/>
                              <w:lang w:eastAsia="zh-TW"/>
                            </w:rPr>
                          </w:pPr>
                          <w:r>
                            <w:rPr>
                              <w:rFonts w:eastAsia="PMingLiU" w:hint="eastAsia"/>
                              <w:b/>
                              <w:sz w:val="20"/>
                              <w:lang w:eastAsia="zh-TW"/>
                            </w:rPr>
                            <w:t xml:space="preserve"> </w:t>
                          </w:r>
                        </w:p>
                        <w:p w:rsidR="0071495B" w:rsidRDefault="0071495B">
                          <w:pPr>
                            <w:snapToGrid/>
                            <w:spacing w:line="80" w:lineRule="exact"/>
                            <w:rPr>
                              <w:rFonts w:eastAsia="PMingLiU"/>
                              <w:b/>
                              <w:sz w:val="20"/>
                              <w:lang w:eastAsia="zh-TW"/>
                            </w:rPr>
                          </w:pPr>
                          <w:r>
                            <w:rPr>
                              <w:rFonts w:eastAsia="PMingLiU" w:hint="eastAsia"/>
                              <w:b/>
                              <w:sz w:val="20"/>
                              <w:lang w:eastAsia="zh-TW"/>
                            </w:rPr>
                            <w:t xml:space="preserve"> </w:t>
                          </w:r>
                        </w:p>
                        <w:p w:rsidR="0071495B" w:rsidRDefault="0071495B">
                          <w:pPr>
                            <w:snapToGrid/>
                            <w:spacing w:line="80" w:lineRule="exact"/>
                            <w:rPr>
                              <w:rFonts w:eastAsia="PMingLiU"/>
                              <w:b/>
                              <w:sz w:val="20"/>
                              <w:lang w:eastAsia="zh-TW"/>
                            </w:rPr>
                          </w:pPr>
                        </w:p>
                        <w:p w:rsidR="0071495B" w:rsidRDefault="0071495B">
                          <w:pPr>
                            <w:rPr>
                              <w:b/>
                              <w:sz w:val="20"/>
                            </w:rPr>
                          </w:pPr>
                          <w:r>
                            <w:rPr>
                              <w:rFonts w:eastAsia="PMingLiU" w:hint="eastAsia"/>
                              <w:b/>
                              <w:sz w:val="20"/>
                              <w:lang w:eastAsia="zh-TW"/>
                            </w:rPr>
                            <w:t xml:space="preserve"> </w:t>
                          </w:r>
                          <w:r>
                            <w:rPr>
                              <w:rFonts w:hint="eastAsia"/>
                              <w:b/>
                              <w:sz w:val="20"/>
                            </w:rPr>
                            <w:t>A</w:t>
                          </w:r>
                        </w:p>
                        <w:p w:rsidR="0071495B" w:rsidRDefault="0071495B">
                          <w:pPr>
                            <w:rPr>
                              <w:b/>
                              <w:sz w:val="10"/>
                            </w:rPr>
                          </w:pPr>
                        </w:p>
                        <w:p w:rsidR="0071495B" w:rsidRDefault="0071495B">
                          <w:pPr>
                            <w:rPr>
                              <w:b/>
                              <w:sz w:val="16"/>
                            </w:rPr>
                          </w:pPr>
                        </w:p>
                        <w:p w:rsidR="0071495B" w:rsidRDefault="0071495B">
                          <w:pPr>
                            <w:rPr>
                              <w:rFonts w:eastAsia="PMingLiU"/>
                              <w:b/>
                              <w:sz w:val="16"/>
                              <w:lang w:eastAsia="zh-TW"/>
                            </w:rPr>
                          </w:pPr>
                          <w:r>
                            <w:rPr>
                              <w:rFonts w:eastAsia="PMingLiU" w:hint="eastAsia"/>
                              <w:b/>
                              <w:sz w:val="16"/>
                              <w:lang w:eastAsia="zh-TW"/>
                            </w:rPr>
                            <w:t xml:space="preserve"> </w:t>
                          </w:r>
                        </w:p>
                        <w:p w:rsidR="0071495B" w:rsidRDefault="0071495B">
                          <w:pPr>
                            <w:rPr>
                              <w:b/>
                              <w:sz w:val="20"/>
                            </w:rPr>
                          </w:pPr>
                          <w:r>
                            <w:rPr>
                              <w:rFonts w:eastAsia="PMingLiU" w:hint="eastAsia"/>
                              <w:b/>
                              <w:sz w:val="20"/>
                              <w:lang w:eastAsia="zh-TW"/>
                            </w:rPr>
                            <w:t xml:space="preserve"> </w:t>
                          </w:r>
                          <w:r>
                            <w:rPr>
                              <w:rFonts w:hint="eastAsia"/>
                              <w:b/>
                              <w:sz w:val="20"/>
                            </w:rPr>
                            <w:t>B</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C</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pStyle w:val="Heading2"/>
                            <w:rPr>
                              <w:sz w:val="16"/>
                            </w:rPr>
                          </w:pPr>
                          <w:r>
                            <w:rPr>
                              <w:rFonts w:eastAsia="PMingLiU" w:hint="eastAsia"/>
                              <w:lang w:eastAsia="zh-TW"/>
                            </w:rPr>
                            <w:t xml:space="preserve"> </w:t>
                          </w:r>
                          <w:r>
                            <w:rPr>
                              <w:rFonts w:hint="eastAsia"/>
                            </w:rPr>
                            <w:t>D</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E</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20"/>
                            </w:rPr>
                          </w:pPr>
                          <w:r>
                            <w:rPr>
                              <w:rFonts w:eastAsia="PMingLiU" w:hint="eastAsia"/>
                              <w:b/>
                              <w:sz w:val="20"/>
                              <w:lang w:eastAsia="zh-TW"/>
                            </w:rPr>
                            <w:t xml:space="preserve"> </w:t>
                          </w:r>
                          <w:r>
                            <w:rPr>
                              <w:rFonts w:hint="eastAsia"/>
                              <w:b/>
                              <w:sz w:val="20"/>
                            </w:rPr>
                            <w:t>F</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G</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H</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I</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J</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K</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L</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M</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N</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O</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P</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Q</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R</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S</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T</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U</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pStyle w:val="Heading3"/>
                            <w:jc w:val="left"/>
                          </w:pPr>
                          <w:r>
                            <w:rPr>
                              <w:rFonts w:eastAsia="PMingLiU" w:hint="eastAsia"/>
                              <w:lang w:eastAsia="zh-TW"/>
                            </w:rPr>
                            <w:t xml:space="preserve"> </w:t>
                          </w:r>
                          <w:r>
                            <w:rPr>
                              <w:rFonts w:hint="eastAsia"/>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0" type="#_x0000_t202" style="position:absolute;left:0;text-align:left;margin-left:460.3pt;margin-top:-41.4pt;width:42pt;height:8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LhwIAABg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" stroked="f">
              <v:textbox>
                <w:txbxContent>
                  <w:p w:rsidR="0071495B" w:rsidRDefault="0071495B">
                    <w:pPr>
                      <w:snapToGrid/>
                      <w:spacing w:line="80" w:lineRule="exact"/>
                      <w:rPr>
                        <w:rFonts w:eastAsia="PMingLiU"/>
                        <w:b/>
                        <w:sz w:val="18"/>
                        <w:lang w:eastAsia="zh-TW"/>
                      </w:rPr>
                    </w:pPr>
                  </w:p>
                  <w:p w:rsidR="0071495B" w:rsidRDefault="0071495B">
                    <w:pPr>
                      <w:snapToGrid/>
                      <w:spacing w:line="80" w:lineRule="exact"/>
                      <w:rPr>
                        <w:rFonts w:eastAsia="PMingLiU"/>
                        <w:b/>
                        <w:sz w:val="18"/>
                        <w:lang w:eastAsia="zh-TW"/>
                      </w:rPr>
                    </w:pPr>
                  </w:p>
                  <w:p w:rsidR="0071495B" w:rsidRDefault="0071495B">
                    <w:pPr>
                      <w:snapToGrid/>
                      <w:spacing w:line="120" w:lineRule="exact"/>
                      <w:rPr>
                        <w:rFonts w:eastAsia="PMingLiU"/>
                        <w:b/>
                        <w:sz w:val="18"/>
                        <w:lang w:eastAsia="zh-TW"/>
                      </w:rPr>
                    </w:pPr>
                  </w:p>
                  <w:p w:rsidR="0071495B" w:rsidRDefault="0071495B">
                    <w:pPr>
                      <w:snapToGrid/>
                      <w:spacing w:line="80" w:lineRule="exact"/>
                      <w:rPr>
                        <w:rFonts w:eastAsia="PMingLiU"/>
                        <w:b/>
                        <w:sz w:val="18"/>
                        <w:lang w:eastAsia="zh-TW"/>
                      </w:rPr>
                    </w:pPr>
                  </w:p>
                  <w:p w:rsidR="0071495B" w:rsidRDefault="0071495B">
                    <w:pPr>
                      <w:snapToGrid/>
                      <w:spacing w:line="120" w:lineRule="exact"/>
                      <w:rPr>
                        <w:rFonts w:eastAsia="PMingLiU"/>
                        <w:b/>
                        <w:sz w:val="20"/>
                        <w:lang w:eastAsia="zh-TW"/>
                      </w:rPr>
                    </w:pPr>
                  </w:p>
                  <w:p w:rsidR="0071495B" w:rsidRDefault="0071495B">
                    <w:pPr>
                      <w:snapToGrid/>
                      <w:spacing w:line="200" w:lineRule="exact"/>
                      <w:rPr>
                        <w:rFonts w:eastAsia="PMingLiU"/>
                        <w:b/>
                        <w:sz w:val="20"/>
                        <w:lang w:eastAsia="zh-TW"/>
                      </w:rPr>
                    </w:pPr>
                    <w:r>
                      <w:rPr>
                        <w:rFonts w:eastAsia="PMingLiU" w:hint="eastAsia"/>
                        <w:b/>
                        <w:sz w:val="20"/>
                        <w:lang w:eastAsia="zh-TW"/>
                      </w:rPr>
                      <w:t xml:space="preserve"> </w:t>
                    </w:r>
                  </w:p>
                  <w:p w:rsidR="0071495B" w:rsidRDefault="0071495B">
                    <w:pPr>
                      <w:snapToGrid/>
                      <w:spacing w:line="80" w:lineRule="exact"/>
                      <w:rPr>
                        <w:rFonts w:eastAsia="PMingLiU"/>
                        <w:b/>
                        <w:sz w:val="20"/>
                        <w:lang w:eastAsia="zh-TW"/>
                      </w:rPr>
                    </w:pPr>
                    <w:r>
                      <w:rPr>
                        <w:rFonts w:eastAsia="PMingLiU" w:hint="eastAsia"/>
                        <w:b/>
                        <w:sz w:val="20"/>
                        <w:lang w:eastAsia="zh-TW"/>
                      </w:rPr>
                      <w:t xml:space="preserve"> </w:t>
                    </w:r>
                  </w:p>
                  <w:p w:rsidR="0071495B" w:rsidRDefault="0071495B">
                    <w:pPr>
                      <w:snapToGrid/>
                      <w:spacing w:line="80" w:lineRule="exact"/>
                      <w:rPr>
                        <w:rFonts w:eastAsia="PMingLiU"/>
                        <w:b/>
                        <w:sz w:val="20"/>
                        <w:lang w:eastAsia="zh-TW"/>
                      </w:rPr>
                    </w:pPr>
                  </w:p>
                  <w:p w:rsidR="0071495B" w:rsidRDefault="0071495B">
                    <w:pPr>
                      <w:rPr>
                        <w:b/>
                        <w:sz w:val="20"/>
                      </w:rPr>
                    </w:pPr>
                    <w:r>
                      <w:rPr>
                        <w:rFonts w:eastAsia="PMingLiU" w:hint="eastAsia"/>
                        <w:b/>
                        <w:sz w:val="20"/>
                        <w:lang w:eastAsia="zh-TW"/>
                      </w:rPr>
                      <w:t xml:space="preserve"> </w:t>
                    </w:r>
                    <w:r>
                      <w:rPr>
                        <w:rFonts w:hint="eastAsia"/>
                        <w:b/>
                        <w:sz w:val="20"/>
                      </w:rPr>
                      <w:t>A</w:t>
                    </w:r>
                  </w:p>
                  <w:p w:rsidR="0071495B" w:rsidRDefault="0071495B">
                    <w:pPr>
                      <w:rPr>
                        <w:b/>
                        <w:sz w:val="10"/>
                      </w:rPr>
                    </w:pPr>
                  </w:p>
                  <w:p w:rsidR="0071495B" w:rsidRDefault="0071495B">
                    <w:pPr>
                      <w:rPr>
                        <w:b/>
                        <w:sz w:val="16"/>
                      </w:rPr>
                    </w:pPr>
                  </w:p>
                  <w:p w:rsidR="0071495B" w:rsidRDefault="0071495B">
                    <w:pPr>
                      <w:rPr>
                        <w:rFonts w:eastAsia="PMingLiU"/>
                        <w:b/>
                        <w:sz w:val="16"/>
                        <w:lang w:eastAsia="zh-TW"/>
                      </w:rPr>
                    </w:pPr>
                    <w:r>
                      <w:rPr>
                        <w:rFonts w:eastAsia="PMingLiU" w:hint="eastAsia"/>
                        <w:b/>
                        <w:sz w:val="16"/>
                        <w:lang w:eastAsia="zh-TW"/>
                      </w:rPr>
                      <w:t xml:space="preserve"> </w:t>
                    </w:r>
                  </w:p>
                  <w:p w:rsidR="0071495B" w:rsidRDefault="0071495B">
                    <w:pPr>
                      <w:rPr>
                        <w:b/>
                        <w:sz w:val="20"/>
                      </w:rPr>
                    </w:pPr>
                    <w:r>
                      <w:rPr>
                        <w:rFonts w:eastAsia="PMingLiU" w:hint="eastAsia"/>
                        <w:b/>
                        <w:sz w:val="20"/>
                        <w:lang w:eastAsia="zh-TW"/>
                      </w:rPr>
                      <w:t xml:space="preserve"> </w:t>
                    </w:r>
                    <w:r>
                      <w:rPr>
                        <w:rFonts w:hint="eastAsia"/>
                        <w:b/>
                        <w:sz w:val="20"/>
                      </w:rPr>
                      <w:t>B</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C</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pStyle w:val="Heading2"/>
                      <w:rPr>
                        <w:sz w:val="16"/>
                      </w:rPr>
                    </w:pPr>
                    <w:r>
                      <w:rPr>
                        <w:rFonts w:eastAsia="PMingLiU" w:hint="eastAsia"/>
                        <w:lang w:eastAsia="zh-TW"/>
                      </w:rPr>
                      <w:t xml:space="preserve"> </w:t>
                    </w:r>
                    <w:r>
                      <w:rPr>
                        <w:rFonts w:hint="eastAsia"/>
                      </w:rPr>
                      <w:t>D</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E</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20"/>
                      </w:rPr>
                    </w:pPr>
                    <w:r>
                      <w:rPr>
                        <w:rFonts w:eastAsia="PMingLiU" w:hint="eastAsia"/>
                        <w:b/>
                        <w:sz w:val="20"/>
                        <w:lang w:eastAsia="zh-TW"/>
                      </w:rPr>
                      <w:t xml:space="preserve"> </w:t>
                    </w:r>
                    <w:r>
                      <w:rPr>
                        <w:rFonts w:hint="eastAsia"/>
                        <w:b/>
                        <w:sz w:val="20"/>
                      </w:rPr>
                      <w:t>F</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G</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H</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I</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J</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K</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L</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M</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N</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O</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P</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Q</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R</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S</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T</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rPr>
                        <w:b/>
                        <w:sz w:val="16"/>
                      </w:rPr>
                    </w:pPr>
                    <w:r>
                      <w:rPr>
                        <w:rFonts w:eastAsia="PMingLiU" w:hint="eastAsia"/>
                        <w:b/>
                        <w:sz w:val="20"/>
                        <w:lang w:eastAsia="zh-TW"/>
                      </w:rPr>
                      <w:t xml:space="preserve"> </w:t>
                    </w:r>
                    <w:r>
                      <w:rPr>
                        <w:rFonts w:hint="eastAsia"/>
                        <w:b/>
                        <w:sz w:val="20"/>
                      </w:rPr>
                      <w:t>U</w:t>
                    </w:r>
                  </w:p>
                  <w:p w:rsidR="0071495B" w:rsidRDefault="0071495B">
                    <w:pPr>
                      <w:rPr>
                        <w:b/>
                        <w:sz w:val="10"/>
                      </w:rPr>
                    </w:pPr>
                  </w:p>
                  <w:p w:rsidR="0071495B" w:rsidRDefault="0071495B">
                    <w:pPr>
                      <w:rPr>
                        <w:b/>
                        <w:sz w:val="16"/>
                      </w:rPr>
                    </w:pPr>
                  </w:p>
                  <w:p w:rsidR="0071495B" w:rsidRDefault="0071495B">
                    <w:pPr>
                      <w:rPr>
                        <w:b/>
                        <w:sz w:val="16"/>
                      </w:rPr>
                    </w:pPr>
                  </w:p>
                  <w:p w:rsidR="0071495B" w:rsidRDefault="0071495B">
                    <w:pPr>
                      <w:pStyle w:val="Heading3"/>
                      <w:jc w:val="left"/>
                    </w:pPr>
                    <w:r>
                      <w:rPr>
                        <w:rFonts w:eastAsia="PMingLiU" w:hint="eastAsia"/>
                        <w:lang w:eastAsia="zh-TW"/>
                      </w:rPr>
                      <w:t xml:space="preserve"> </w:t>
                    </w:r>
                    <w:r>
                      <w:rPr>
                        <w:rFonts w:hint="eastAsia"/>
                      </w:rPr>
                      <w:t>V</w:t>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-1087755</wp:posOffset>
              </wp:positionH>
              <wp:positionV relativeFrom="paragraph">
                <wp:posOffset>-405130</wp:posOffset>
              </wp:positionV>
              <wp:extent cx="690880" cy="10255250"/>
              <wp:effectExtent l="0" t="4445"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0255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495B" w:rsidRDefault="0071495B" w:rsidP="003A7F4A">
                          <w:pPr>
                            <w:tabs>
                              <w:tab w:val="clear" w:pos="4320"/>
                              <w:tab w:val="clear" w:pos="9072"/>
                            </w:tabs>
                            <w:rPr>
                              <w:rFonts w:eastAsia="PMingLiU"/>
                              <w:b/>
                              <w:sz w:val="18"/>
                              <w:lang w:eastAsia="zh-TW"/>
                            </w:rPr>
                          </w:pPr>
                          <w:r>
                            <w:rPr>
                              <w:rFonts w:eastAsia="PMingLiU" w:hint="eastAsia"/>
                              <w:b/>
                              <w:sz w:val="18"/>
                              <w:lang w:eastAsia="zh-TW"/>
                            </w:rPr>
                            <w:t xml:space="preserve">  </w:t>
                          </w:r>
                          <w:r>
                            <w:rPr>
                              <w:rFonts w:eastAsia="黑体" w:hint="eastAsia"/>
                              <w:b/>
                              <w:sz w:val="18"/>
                            </w:rPr>
                            <w:t>由此</w:t>
                          </w:r>
                        </w:p>
                        <w:p w:rsidR="0071495B" w:rsidRDefault="0071495B">
                          <w:pPr>
                            <w:rPr>
                              <w:rFonts w:eastAsia="PMingLiU"/>
                              <w:b/>
                              <w:sz w:val="18"/>
                              <w:lang w:eastAsia="zh-TW"/>
                            </w:rPr>
                          </w:pPr>
                        </w:p>
                        <w:p w:rsidR="0071495B" w:rsidRDefault="0071495B">
                          <w:pPr>
                            <w:rPr>
                              <w:rFonts w:eastAsia="PMingLiU"/>
                              <w:b/>
                              <w:sz w:val="20"/>
                              <w:lang w:eastAsia="zh-TW"/>
                            </w:rPr>
                          </w:pPr>
                        </w:p>
                        <w:p w:rsidR="0071495B" w:rsidRDefault="0071495B">
                          <w:pPr>
                            <w:ind w:firstLine="140"/>
                            <w:rPr>
                              <w:b/>
                              <w:sz w:val="20"/>
                            </w:rPr>
                          </w:pPr>
                          <w:r>
                            <w:rPr>
                              <w:rFonts w:eastAsia="PMingLiU" w:hint="eastAsia"/>
                              <w:b/>
                              <w:sz w:val="20"/>
                              <w:lang w:eastAsia="zh-TW"/>
                            </w:rPr>
                            <w:t xml:space="preserve"> </w:t>
                          </w:r>
                          <w:r>
                            <w:rPr>
                              <w:rFonts w:hint="eastAsia"/>
                              <w:b/>
                              <w:sz w:val="20"/>
                            </w:rPr>
                            <w:t>A</w:t>
                          </w:r>
                        </w:p>
                        <w:p w:rsidR="0071495B" w:rsidRDefault="0071495B">
                          <w:pPr>
                            <w:tabs>
                              <w:tab w:val="clear" w:pos="4320"/>
                              <w:tab w:val="clear" w:pos="9072"/>
                            </w:tabs>
                            <w:ind w:firstLine="140"/>
                            <w:rPr>
                              <w:b/>
                              <w:sz w:val="10"/>
                            </w:rPr>
                          </w:pPr>
                        </w:p>
                        <w:p w:rsidR="0071495B" w:rsidRDefault="0071495B">
                          <w:pPr>
                            <w:ind w:firstLine="140"/>
                            <w:rPr>
                              <w:b/>
                              <w:sz w:val="16"/>
                            </w:rPr>
                          </w:pPr>
                        </w:p>
                        <w:p w:rsidR="0071495B" w:rsidRDefault="0071495B">
                          <w:pPr>
                            <w:ind w:firstLine="140"/>
                            <w:rPr>
                              <w:rFonts w:eastAsia="PMingLiU"/>
                              <w:b/>
                              <w:sz w:val="16"/>
                              <w:lang w:eastAsia="zh-TW"/>
                            </w:rPr>
                          </w:pPr>
                          <w:r>
                            <w:rPr>
                              <w:rFonts w:eastAsia="PMingLiU" w:hint="eastAsia"/>
                              <w:b/>
                              <w:sz w:val="16"/>
                              <w:lang w:eastAsia="zh-TW"/>
                            </w:rPr>
                            <w:t xml:space="preserve"> </w:t>
                          </w:r>
                        </w:p>
                        <w:p w:rsidR="0071495B" w:rsidRDefault="0071495B">
                          <w:pPr>
                            <w:ind w:firstLine="140"/>
                            <w:rPr>
                              <w:b/>
                              <w:sz w:val="20"/>
                            </w:rPr>
                          </w:pPr>
                          <w:r>
                            <w:rPr>
                              <w:rFonts w:eastAsia="PMingLiU" w:hint="eastAsia"/>
                              <w:b/>
                              <w:sz w:val="20"/>
                              <w:lang w:eastAsia="zh-TW"/>
                            </w:rPr>
                            <w:t xml:space="preserve"> </w:t>
                          </w:r>
                          <w:r>
                            <w:rPr>
                              <w:rFonts w:hint="eastAsia"/>
                              <w:b/>
                              <w:sz w:val="20"/>
                            </w:rPr>
                            <w:t>B</w:t>
                          </w:r>
                        </w:p>
                        <w:p w:rsidR="0071495B" w:rsidRDefault="0071495B">
                          <w:pPr>
                            <w:ind w:firstLine="140"/>
                            <w:rPr>
                              <w:b/>
                              <w:sz w:val="10"/>
                            </w:rPr>
                          </w:pPr>
                        </w:p>
                        <w:p w:rsidR="0071495B" w:rsidRDefault="0071495B">
                          <w:pPr>
                            <w:ind w:firstLine="140"/>
                            <w:rPr>
                              <w:b/>
                              <w:sz w:val="16"/>
                            </w:rPr>
                          </w:pPr>
                        </w:p>
                        <w:p w:rsidR="0071495B" w:rsidRDefault="0071495B">
                          <w:pPr>
                            <w:ind w:firstLine="140"/>
                            <w:rPr>
                              <w:b/>
                              <w:sz w:val="16"/>
                            </w:rPr>
                          </w:pPr>
                        </w:p>
                        <w:p w:rsidR="0071495B" w:rsidRDefault="0071495B">
                          <w:pPr>
                            <w:ind w:firstLine="140"/>
                            <w:rPr>
                              <w:b/>
                              <w:sz w:val="16"/>
                            </w:rPr>
                          </w:pPr>
                          <w:r>
                            <w:rPr>
                              <w:rFonts w:eastAsia="PMingLiU" w:hint="eastAsia"/>
                              <w:b/>
                              <w:sz w:val="20"/>
                              <w:lang w:eastAsia="zh-TW"/>
                            </w:rPr>
                            <w:t xml:space="preserve"> </w:t>
                          </w:r>
                          <w:r>
                            <w:rPr>
                              <w:rFonts w:hint="eastAsia"/>
                              <w:b/>
                              <w:sz w:val="20"/>
                            </w:rPr>
                            <w:t>C</w:t>
                          </w:r>
                        </w:p>
                        <w:p w:rsidR="0071495B" w:rsidRDefault="0071495B">
                          <w:pPr>
                            <w:ind w:firstLine="140"/>
                            <w:rPr>
                              <w:b/>
                              <w:sz w:val="10"/>
                            </w:rPr>
                          </w:pPr>
                        </w:p>
                        <w:p w:rsidR="0071495B" w:rsidRDefault="0071495B">
                          <w:pPr>
                            <w:ind w:firstLine="140"/>
                            <w:rPr>
                              <w:b/>
                              <w:sz w:val="16"/>
                            </w:rPr>
                          </w:pPr>
                        </w:p>
                        <w:p w:rsidR="0071495B" w:rsidRDefault="0071495B">
                          <w:pPr>
                            <w:ind w:firstLine="140"/>
                            <w:rPr>
                              <w:b/>
                              <w:sz w:val="16"/>
                            </w:rPr>
                          </w:pPr>
                        </w:p>
                        <w:p w:rsidR="0071495B" w:rsidRDefault="0071495B">
                          <w:pPr>
                            <w:pStyle w:val="Heading2"/>
                            <w:ind w:firstLine="140"/>
                            <w:rPr>
                              <w:sz w:val="16"/>
                            </w:rPr>
                          </w:pPr>
                          <w:r>
                            <w:rPr>
                              <w:rFonts w:eastAsia="PMingLiU" w:hint="eastAsia"/>
                              <w:lang w:eastAsia="zh-TW"/>
                            </w:rPr>
                            <w:t xml:space="preserve"> </w:t>
                          </w:r>
                          <w:r>
                            <w:rPr>
                              <w:rFonts w:hint="eastAsia"/>
                            </w:rPr>
                            <w:t>D</w:t>
                          </w:r>
                        </w:p>
                        <w:p w:rsidR="0071495B" w:rsidRDefault="0071495B">
                          <w:pPr>
                            <w:ind w:firstLine="140"/>
                            <w:rPr>
                              <w:b/>
                              <w:sz w:val="10"/>
                            </w:rPr>
                          </w:pPr>
                        </w:p>
                        <w:p w:rsidR="0071495B" w:rsidRDefault="0071495B">
                          <w:pPr>
                            <w:ind w:firstLine="140"/>
                            <w:rPr>
                              <w:b/>
                              <w:sz w:val="16"/>
                            </w:rPr>
                          </w:pPr>
                        </w:p>
                        <w:p w:rsidR="0071495B" w:rsidRDefault="0071495B">
                          <w:pPr>
                            <w:ind w:firstLine="140"/>
                            <w:rPr>
                              <w:b/>
                              <w:sz w:val="16"/>
                            </w:rPr>
                          </w:pPr>
                        </w:p>
                        <w:p w:rsidR="0071495B" w:rsidRDefault="0071495B">
                          <w:pPr>
                            <w:ind w:firstLine="140"/>
                            <w:rPr>
                              <w:b/>
                              <w:sz w:val="16"/>
                            </w:rPr>
                          </w:pPr>
                          <w:r>
                            <w:rPr>
                              <w:rFonts w:eastAsia="PMingLiU" w:hint="eastAsia"/>
                              <w:b/>
                              <w:sz w:val="20"/>
                              <w:lang w:eastAsia="zh-TW"/>
                            </w:rPr>
                            <w:t xml:space="preserve"> </w:t>
                          </w:r>
                          <w:r>
                            <w:rPr>
                              <w:rFonts w:hint="eastAsia"/>
                              <w:b/>
                              <w:sz w:val="20"/>
                            </w:rPr>
                            <w:t>E</w:t>
                          </w:r>
                        </w:p>
                        <w:p w:rsidR="0071495B" w:rsidRDefault="0071495B">
                          <w:pPr>
                            <w:ind w:firstLine="140"/>
                            <w:rPr>
                              <w:b/>
                              <w:sz w:val="10"/>
                            </w:rPr>
                          </w:pPr>
                        </w:p>
                        <w:p w:rsidR="0071495B" w:rsidRDefault="0071495B">
                          <w:pPr>
                            <w:ind w:firstLine="140"/>
                            <w:rPr>
                              <w:b/>
                              <w:sz w:val="16"/>
                            </w:rPr>
                          </w:pPr>
                        </w:p>
                        <w:p w:rsidR="0071495B" w:rsidRDefault="0071495B">
                          <w:pPr>
                            <w:ind w:firstLine="140"/>
                            <w:rPr>
                              <w:b/>
                              <w:sz w:val="16"/>
                            </w:rPr>
                          </w:pPr>
                        </w:p>
                        <w:p w:rsidR="0071495B" w:rsidRDefault="0071495B">
                          <w:pPr>
                            <w:ind w:firstLine="140"/>
                            <w:rPr>
                              <w:b/>
                              <w:sz w:val="20"/>
                            </w:rPr>
                          </w:pPr>
                          <w:r>
                            <w:rPr>
                              <w:rFonts w:eastAsia="PMingLiU" w:hint="eastAsia"/>
                              <w:b/>
                              <w:sz w:val="20"/>
                              <w:lang w:eastAsia="zh-TW"/>
                            </w:rPr>
                            <w:t xml:space="preserve"> </w:t>
                          </w:r>
                          <w:r>
                            <w:rPr>
                              <w:rFonts w:hint="eastAsia"/>
                              <w:b/>
                              <w:sz w:val="20"/>
                            </w:rPr>
                            <w:t>F</w:t>
                          </w:r>
                        </w:p>
                        <w:p w:rsidR="0071495B" w:rsidRDefault="0071495B">
                          <w:pPr>
                            <w:ind w:firstLine="140"/>
                            <w:rPr>
                              <w:b/>
                              <w:sz w:val="10"/>
                            </w:rPr>
                          </w:pPr>
                        </w:p>
                        <w:p w:rsidR="0071495B" w:rsidRDefault="0071495B">
                          <w:pPr>
                            <w:ind w:firstLine="140"/>
                            <w:rPr>
                              <w:b/>
                              <w:sz w:val="16"/>
                            </w:rPr>
                          </w:pPr>
                        </w:p>
                        <w:p w:rsidR="0071495B" w:rsidRDefault="0071495B">
                          <w:pPr>
                            <w:ind w:firstLine="140"/>
                            <w:rPr>
                              <w:b/>
                              <w:sz w:val="16"/>
                            </w:rPr>
                          </w:pPr>
                        </w:p>
                        <w:p w:rsidR="0071495B" w:rsidRDefault="0071495B">
                          <w:pPr>
                            <w:ind w:firstLine="140"/>
                            <w:rPr>
                              <w:b/>
                              <w:sz w:val="16"/>
                            </w:rPr>
                          </w:pPr>
                          <w:r>
                            <w:rPr>
                              <w:rFonts w:eastAsia="PMingLiU" w:hint="eastAsia"/>
                              <w:b/>
                              <w:sz w:val="20"/>
                              <w:lang w:eastAsia="zh-TW"/>
                            </w:rPr>
                            <w:t xml:space="preserve"> </w:t>
                          </w:r>
                          <w:r>
                            <w:rPr>
                              <w:rFonts w:hint="eastAsia"/>
                              <w:b/>
                              <w:sz w:val="20"/>
                            </w:rPr>
                            <w:t>G</w:t>
                          </w:r>
                        </w:p>
                        <w:p w:rsidR="0071495B" w:rsidRDefault="0071495B">
                          <w:pPr>
                            <w:ind w:firstLine="140"/>
                            <w:rPr>
                              <w:b/>
                              <w:sz w:val="10"/>
                            </w:rPr>
                          </w:pPr>
                        </w:p>
                        <w:p w:rsidR="0071495B" w:rsidRDefault="0071495B">
                          <w:pPr>
                            <w:ind w:firstLine="140"/>
                            <w:rPr>
                              <w:b/>
                              <w:sz w:val="16"/>
                            </w:rPr>
                          </w:pPr>
                        </w:p>
                        <w:p w:rsidR="0071495B" w:rsidRDefault="0071495B">
                          <w:pPr>
                            <w:ind w:firstLine="140"/>
                            <w:rPr>
                              <w:b/>
                              <w:sz w:val="16"/>
                            </w:rPr>
                          </w:pPr>
                        </w:p>
                        <w:p w:rsidR="0071495B" w:rsidRDefault="0071495B">
                          <w:pPr>
                            <w:ind w:firstLine="140"/>
                            <w:rPr>
                              <w:b/>
                              <w:sz w:val="16"/>
                            </w:rPr>
                          </w:pPr>
                          <w:r>
                            <w:rPr>
                              <w:rFonts w:eastAsia="PMingLiU" w:hint="eastAsia"/>
                              <w:b/>
                              <w:sz w:val="20"/>
                              <w:lang w:eastAsia="zh-TW"/>
                            </w:rPr>
                            <w:t xml:space="preserve"> </w:t>
                          </w:r>
                          <w:r>
                            <w:rPr>
                              <w:rFonts w:hint="eastAsia"/>
                              <w:b/>
                              <w:sz w:val="20"/>
                            </w:rPr>
                            <w:t>H</w:t>
                          </w:r>
                        </w:p>
                        <w:p w:rsidR="0071495B" w:rsidRDefault="0071495B">
                          <w:pPr>
                            <w:ind w:firstLine="140"/>
                            <w:rPr>
                              <w:b/>
                              <w:sz w:val="10"/>
                            </w:rPr>
                          </w:pPr>
                        </w:p>
                        <w:p w:rsidR="0071495B" w:rsidRDefault="0071495B">
                          <w:pPr>
                            <w:ind w:firstLine="140"/>
                            <w:rPr>
                              <w:b/>
                              <w:sz w:val="16"/>
                            </w:rPr>
                          </w:pPr>
                        </w:p>
                        <w:p w:rsidR="0071495B" w:rsidRDefault="0071495B">
                          <w:pPr>
                            <w:ind w:firstLine="140"/>
                            <w:rPr>
                              <w:b/>
                              <w:sz w:val="16"/>
                            </w:rPr>
                          </w:pPr>
                        </w:p>
                        <w:p w:rsidR="0071495B" w:rsidRDefault="0071495B">
                          <w:pPr>
                            <w:ind w:firstLine="140"/>
                            <w:rPr>
                              <w:b/>
                              <w:sz w:val="16"/>
                            </w:rPr>
                          </w:pPr>
                          <w:r>
                            <w:rPr>
                              <w:rFonts w:eastAsia="PMingLiU" w:hint="eastAsia"/>
                              <w:b/>
                              <w:sz w:val="20"/>
                              <w:lang w:eastAsia="zh-TW"/>
                            </w:rPr>
                            <w:t xml:space="preserve"> </w:t>
                          </w:r>
                          <w:r>
                            <w:rPr>
                              <w:rFonts w:hint="eastAsia"/>
                              <w:b/>
                              <w:sz w:val="20"/>
                            </w:rPr>
                            <w:t>I</w:t>
                          </w:r>
                        </w:p>
                        <w:p w:rsidR="0071495B" w:rsidRDefault="0071495B">
                          <w:pPr>
                            <w:ind w:firstLine="140"/>
                            <w:rPr>
                              <w:b/>
                              <w:sz w:val="10"/>
                            </w:rPr>
                          </w:pPr>
                        </w:p>
                        <w:p w:rsidR="0071495B" w:rsidRDefault="0071495B">
                          <w:pPr>
                            <w:ind w:firstLine="140"/>
                            <w:rPr>
                              <w:b/>
                              <w:sz w:val="16"/>
                            </w:rPr>
                          </w:pPr>
                        </w:p>
                        <w:p w:rsidR="0071495B" w:rsidRDefault="0071495B">
                          <w:pPr>
                            <w:ind w:firstLine="140"/>
                            <w:rPr>
                              <w:b/>
                              <w:sz w:val="16"/>
                            </w:rPr>
                          </w:pPr>
                        </w:p>
                        <w:p w:rsidR="0071495B" w:rsidRDefault="0071495B">
                          <w:pPr>
                            <w:ind w:firstLine="140"/>
                            <w:rPr>
                              <w:b/>
                              <w:sz w:val="16"/>
                            </w:rPr>
                          </w:pPr>
                          <w:r>
                            <w:rPr>
                              <w:rFonts w:eastAsia="PMingLiU" w:hint="eastAsia"/>
                              <w:b/>
                              <w:sz w:val="20"/>
                              <w:lang w:eastAsia="zh-TW"/>
                            </w:rPr>
                            <w:t xml:space="preserve"> </w:t>
                          </w:r>
                          <w:r>
                            <w:rPr>
                              <w:rFonts w:hint="eastAsia"/>
                              <w:b/>
                              <w:sz w:val="20"/>
                            </w:rPr>
                            <w:t>J</w:t>
                          </w:r>
                        </w:p>
                        <w:p w:rsidR="0071495B" w:rsidRDefault="0071495B">
                          <w:pPr>
                            <w:ind w:firstLine="140"/>
                            <w:rPr>
                              <w:b/>
                              <w:sz w:val="10"/>
                            </w:rPr>
                          </w:pPr>
                        </w:p>
                        <w:p w:rsidR="0071495B" w:rsidRDefault="0071495B">
                          <w:pPr>
                            <w:ind w:firstLine="140"/>
                            <w:rPr>
                              <w:b/>
                              <w:sz w:val="16"/>
                            </w:rPr>
                          </w:pPr>
                        </w:p>
                        <w:p w:rsidR="0071495B" w:rsidRDefault="0071495B">
                          <w:pPr>
                            <w:ind w:firstLine="140"/>
                            <w:rPr>
                              <w:b/>
                              <w:sz w:val="16"/>
                            </w:rPr>
                          </w:pPr>
                        </w:p>
                        <w:p w:rsidR="0071495B" w:rsidRDefault="0071495B">
                          <w:pPr>
                            <w:ind w:firstLine="140"/>
                            <w:rPr>
                              <w:b/>
                              <w:sz w:val="16"/>
                            </w:rPr>
                          </w:pPr>
                          <w:r>
                            <w:rPr>
                              <w:rFonts w:eastAsia="PMingLiU" w:hint="eastAsia"/>
                              <w:b/>
                              <w:sz w:val="20"/>
                              <w:lang w:eastAsia="zh-TW"/>
                            </w:rPr>
                            <w:t xml:space="preserve"> </w:t>
                          </w:r>
                          <w:r>
                            <w:rPr>
                              <w:rFonts w:hint="eastAsia"/>
                              <w:b/>
                              <w:sz w:val="20"/>
                            </w:rPr>
                            <w:t>K</w:t>
                          </w:r>
                        </w:p>
                        <w:p w:rsidR="0071495B" w:rsidRDefault="0071495B">
                          <w:pPr>
                            <w:ind w:firstLine="140"/>
                            <w:rPr>
                              <w:b/>
                              <w:sz w:val="10"/>
                            </w:rPr>
                          </w:pPr>
                        </w:p>
                        <w:p w:rsidR="0071495B" w:rsidRDefault="0071495B">
                          <w:pPr>
                            <w:ind w:firstLine="140"/>
                            <w:rPr>
                              <w:b/>
                              <w:sz w:val="16"/>
                            </w:rPr>
                          </w:pPr>
                        </w:p>
                        <w:p w:rsidR="0071495B" w:rsidRDefault="0071495B">
                          <w:pPr>
                            <w:ind w:firstLine="140"/>
                            <w:rPr>
                              <w:b/>
                              <w:sz w:val="16"/>
                            </w:rPr>
                          </w:pPr>
                        </w:p>
                        <w:p w:rsidR="0071495B" w:rsidRDefault="0071495B">
                          <w:pPr>
                            <w:ind w:firstLine="140"/>
                            <w:rPr>
                              <w:b/>
                              <w:sz w:val="16"/>
                            </w:rPr>
                          </w:pPr>
                          <w:r>
                            <w:rPr>
                              <w:rFonts w:eastAsia="PMingLiU" w:hint="eastAsia"/>
                              <w:b/>
                              <w:sz w:val="20"/>
                              <w:lang w:eastAsia="zh-TW"/>
                            </w:rPr>
                            <w:t xml:space="preserve"> </w:t>
                          </w:r>
                          <w:r>
                            <w:rPr>
                              <w:rFonts w:hint="eastAsia"/>
                              <w:b/>
                              <w:sz w:val="20"/>
                            </w:rPr>
                            <w:t>L</w:t>
                          </w:r>
                        </w:p>
                        <w:p w:rsidR="0071495B" w:rsidRDefault="0071495B">
                          <w:pPr>
                            <w:ind w:firstLine="140"/>
                            <w:rPr>
                              <w:b/>
                              <w:sz w:val="10"/>
                            </w:rPr>
                          </w:pPr>
                        </w:p>
                        <w:p w:rsidR="0071495B" w:rsidRDefault="0071495B">
                          <w:pPr>
                            <w:ind w:firstLine="140"/>
                            <w:rPr>
                              <w:b/>
                              <w:sz w:val="16"/>
                            </w:rPr>
                          </w:pPr>
                        </w:p>
                        <w:p w:rsidR="0071495B" w:rsidRDefault="0071495B">
                          <w:pPr>
                            <w:ind w:firstLine="140"/>
                            <w:rPr>
                              <w:b/>
                              <w:sz w:val="16"/>
                            </w:rPr>
                          </w:pPr>
                        </w:p>
                        <w:p w:rsidR="0071495B" w:rsidRDefault="0071495B">
                          <w:pPr>
                            <w:ind w:firstLine="140"/>
                            <w:rPr>
                              <w:b/>
                              <w:sz w:val="16"/>
                            </w:rPr>
                          </w:pPr>
                          <w:r>
                            <w:rPr>
                              <w:rFonts w:eastAsia="PMingLiU" w:hint="eastAsia"/>
                              <w:b/>
                              <w:sz w:val="20"/>
                              <w:lang w:eastAsia="zh-TW"/>
                            </w:rPr>
                            <w:t xml:space="preserve"> </w:t>
                          </w:r>
                          <w:r>
                            <w:rPr>
                              <w:rFonts w:hint="eastAsia"/>
                              <w:b/>
                              <w:sz w:val="20"/>
                            </w:rPr>
                            <w:t>M</w:t>
                          </w:r>
                        </w:p>
                        <w:p w:rsidR="0071495B" w:rsidRDefault="0071495B">
                          <w:pPr>
                            <w:ind w:firstLine="140"/>
                            <w:rPr>
                              <w:b/>
                              <w:sz w:val="10"/>
                            </w:rPr>
                          </w:pPr>
                        </w:p>
                        <w:p w:rsidR="0071495B" w:rsidRDefault="0071495B">
                          <w:pPr>
                            <w:ind w:firstLine="140"/>
                            <w:rPr>
                              <w:b/>
                              <w:sz w:val="16"/>
                            </w:rPr>
                          </w:pPr>
                        </w:p>
                        <w:p w:rsidR="0071495B" w:rsidRDefault="0071495B">
                          <w:pPr>
                            <w:ind w:firstLine="140"/>
                            <w:rPr>
                              <w:b/>
                              <w:sz w:val="16"/>
                            </w:rPr>
                          </w:pPr>
                        </w:p>
                        <w:p w:rsidR="0071495B" w:rsidRDefault="0071495B">
                          <w:pPr>
                            <w:ind w:firstLine="140"/>
                            <w:rPr>
                              <w:b/>
                              <w:sz w:val="16"/>
                            </w:rPr>
                          </w:pPr>
                          <w:r>
                            <w:rPr>
                              <w:rFonts w:eastAsia="PMingLiU" w:hint="eastAsia"/>
                              <w:b/>
                              <w:sz w:val="20"/>
                              <w:lang w:eastAsia="zh-TW"/>
                            </w:rPr>
                            <w:t xml:space="preserve"> </w:t>
                          </w:r>
                          <w:r>
                            <w:rPr>
                              <w:rFonts w:hint="eastAsia"/>
                              <w:b/>
                              <w:sz w:val="20"/>
                            </w:rPr>
                            <w:t>N</w:t>
                          </w:r>
                        </w:p>
                        <w:p w:rsidR="0071495B" w:rsidRDefault="0071495B">
                          <w:pPr>
                            <w:ind w:firstLine="140"/>
                            <w:rPr>
                              <w:b/>
                              <w:sz w:val="10"/>
                            </w:rPr>
                          </w:pPr>
                        </w:p>
                        <w:p w:rsidR="0071495B" w:rsidRDefault="0071495B">
                          <w:pPr>
                            <w:ind w:firstLine="140"/>
                            <w:rPr>
                              <w:b/>
                              <w:sz w:val="16"/>
                            </w:rPr>
                          </w:pPr>
                        </w:p>
                        <w:p w:rsidR="0071495B" w:rsidRDefault="0071495B">
                          <w:pPr>
                            <w:ind w:firstLine="140"/>
                            <w:rPr>
                              <w:b/>
                              <w:sz w:val="16"/>
                            </w:rPr>
                          </w:pPr>
                        </w:p>
                        <w:p w:rsidR="0071495B" w:rsidRDefault="0071495B">
                          <w:pPr>
                            <w:ind w:firstLine="140"/>
                            <w:rPr>
                              <w:b/>
                              <w:sz w:val="16"/>
                            </w:rPr>
                          </w:pPr>
                          <w:r>
                            <w:rPr>
                              <w:rFonts w:eastAsia="PMingLiU" w:hint="eastAsia"/>
                              <w:b/>
                              <w:sz w:val="20"/>
                              <w:lang w:eastAsia="zh-TW"/>
                            </w:rPr>
                            <w:t xml:space="preserve"> </w:t>
                          </w:r>
                          <w:r>
                            <w:rPr>
                              <w:rFonts w:hint="eastAsia"/>
                              <w:b/>
                              <w:sz w:val="20"/>
                            </w:rPr>
                            <w:t>O</w:t>
                          </w:r>
                        </w:p>
                        <w:p w:rsidR="0071495B" w:rsidRDefault="0071495B">
                          <w:pPr>
                            <w:ind w:firstLine="140"/>
                            <w:rPr>
                              <w:b/>
                              <w:sz w:val="10"/>
                            </w:rPr>
                          </w:pPr>
                        </w:p>
                        <w:p w:rsidR="0071495B" w:rsidRDefault="0071495B">
                          <w:pPr>
                            <w:ind w:firstLine="140"/>
                            <w:rPr>
                              <w:b/>
                              <w:sz w:val="16"/>
                            </w:rPr>
                          </w:pPr>
                        </w:p>
                        <w:p w:rsidR="0071495B" w:rsidRDefault="0071495B">
                          <w:pPr>
                            <w:ind w:firstLine="140"/>
                            <w:rPr>
                              <w:b/>
                              <w:sz w:val="16"/>
                            </w:rPr>
                          </w:pPr>
                        </w:p>
                        <w:p w:rsidR="0071495B" w:rsidRDefault="0071495B">
                          <w:pPr>
                            <w:ind w:firstLine="140"/>
                            <w:rPr>
                              <w:b/>
                              <w:sz w:val="16"/>
                            </w:rPr>
                          </w:pPr>
                          <w:r>
                            <w:rPr>
                              <w:rFonts w:eastAsia="PMingLiU" w:hint="eastAsia"/>
                              <w:b/>
                              <w:sz w:val="20"/>
                              <w:lang w:eastAsia="zh-TW"/>
                            </w:rPr>
                            <w:t xml:space="preserve"> </w:t>
                          </w:r>
                          <w:r>
                            <w:rPr>
                              <w:rFonts w:hint="eastAsia"/>
                              <w:b/>
                              <w:sz w:val="20"/>
                            </w:rPr>
                            <w:t>P</w:t>
                          </w:r>
                        </w:p>
                        <w:p w:rsidR="0071495B" w:rsidRDefault="0071495B">
                          <w:pPr>
                            <w:ind w:firstLine="140"/>
                            <w:rPr>
                              <w:b/>
                              <w:sz w:val="10"/>
                            </w:rPr>
                          </w:pPr>
                        </w:p>
                        <w:p w:rsidR="0071495B" w:rsidRDefault="0071495B">
                          <w:pPr>
                            <w:ind w:firstLine="140"/>
                            <w:rPr>
                              <w:b/>
                              <w:sz w:val="16"/>
                            </w:rPr>
                          </w:pPr>
                        </w:p>
                        <w:p w:rsidR="0071495B" w:rsidRDefault="0071495B">
                          <w:pPr>
                            <w:ind w:firstLine="140"/>
                            <w:rPr>
                              <w:b/>
                              <w:sz w:val="16"/>
                            </w:rPr>
                          </w:pPr>
                        </w:p>
                        <w:p w:rsidR="0071495B" w:rsidRDefault="0071495B">
                          <w:pPr>
                            <w:ind w:firstLine="140"/>
                            <w:rPr>
                              <w:b/>
                              <w:sz w:val="16"/>
                            </w:rPr>
                          </w:pPr>
                          <w:r>
                            <w:rPr>
                              <w:rFonts w:eastAsia="PMingLiU" w:hint="eastAsia"/>
                              <w:b/>
                              <w:sz w:val="20"/>
                              <w:lang w:eastAsia="zh-TW"/>
                            </w:rPr>
                            <w:t xml:space="preserve"> </w:t>
                          </w:r>
                          <w:r>
                            <w:rPr>
                              <w:rFonts w:hint="eastAsia"/>
                              <w:b/>
                              <w:sz w:val="20"/>
                            </w:rPr>
                            <w:t>Q</w:t>
                          </w:r>
                        </w:p>
                        <w:p w:rsidR="0071495B" w:rsidRDefault="0071495B">
                          <w:pPr>
                            <w:ind w:firstLine="140"/>
                            <w:rPr>
                              <w:b/>
                              <w:sz w:val="10"/>
                            </w:rPr>
                          </w:pPr>
                        </w:p>
                        <w:p w:rsidR="0071495B" w:rsidRDefault="0071495B">
                          <w:pPr>
                            <w:ind w:firstLine="140"/>
                            <w:rPr>
                              <w:b/>
                              <w:sz w:val="16"/>
                            </w:rPr>
                          </w:pPr>
                        </w:p>
                        <w:p w:rsidR="0071495B" w:rsidRDefault="0071495B">
                          <w:pPr>
                            <w:ind w:firstLine="140"/>
                            <w:rPr>
                              <w:b/>
                              <w:sz w:val="16"/>
                            </w:rPr>
                          </w:pPr>
                        </w:p>
                        <w:p w:rsidR="0071495B" w:rsidRDefault="0071495B">
                          <w:pPr>
                            <w:ind w:firstLine="140"/>
                            <w:rPr>
                              <w:b/>
                              <w:sz w:val="16"/>
                            </w:rPr>
                          </w:pPr>
                          <w:r>
                            <w:rPr>
                              <w:rFonts w:eastAsia="PMingLiU" w:hint="eastAsia"/>
                              <w:b/>
                              <w:sz w:val="20"/>
                              <w:lang w:eastAsia="zh-TW"/>
                            </w:rPr>
                            <w:t xml:space="preserve"> </w:t>
                          </w:r>
                          <w:r>
                            <w:rPr>
                              <w:rFonts w:hint="eastAsia"/>
                              <w:b/>
                              <w:sz w:val="20"/>
                            </w:rPr>
                            <w:t>R</w:t>
                          </w:r>
                        </w:p>
                        <w:p w:rsidR="0071495B" w:rsidRDefault="0071495B">
                          <w:pPr>
                            <w:ind w:firstLine="140"/>
                            <w:rPr>
                              <w:b/>
                              <w:sz w:val="10"/>
                            </w:rPr>
                          </w:pPr>
                        </w:p>
                        <w:p w:rsidR="0071495B" w:rsidRDefault="0071495B">
                          <w:pPr>
                            <w:ind w:firstLine="140"/>
                            <w:rPr>
                              <w:b/>
                              <w:sz w:val="16"/>
                            </w:rPr>
                          </w:pPr>
                        </w:p>
                        <w:p w:rsidR="0071495B" w:rsidRDefault="0071495B">
                          <w:pPr>
                            <w:ind w:firstLine="140"/>
                            <w:rPr>
                              <w:b/>
                              <w:sz w:val="16"/>
                            </w:rPr>
                          </w:pPr>
                        </w:p>
                        <w:p w:rsidR="0071495B" w:rsidRDefault="0071495B">
                          <w:pPr>
                            <w:ind w:firstLine="140"/>
                            <w:rPr>
                              <w:b/>
                              <w:sz w:val="16"/>
                            </w:rPr>
                          </w:pPr>
                          <w:r>
                            <w:rPr>
                              <w:rFonts w:eastAsia="PMingLiU" w:hint="eastAsia"/>
                              <w:b/>
                              <w:sz w:val="20"/>
                              <w:lang w:eastAsia="zh-TW"/>
                            </w:rPr>
                            <w:t xml:space="preserve"> </w:t>
                          </w:r>
                          <w:r>
                            <w:rPr>
                              <w:rFonts w:hint="eastAsia"/>
                              <w:b/>
                              <w:sz w:val="20"/>
                            </w:rPr>
                            <w:t>S</w:t>
                          </w:r>
                        </w:p>
                        <w:p w:rsidR="0071495B" w:rsidRDefault="0071495B">
                          <w:pPr>
                            <w:ind w:firstLine="140"/>
                            <w:rPr>
                              <w:b/>
                              <w:sz w:val="10"/>
                            </w:rPr>
                          </w:pPr>
                        </w:p>
                        <w:p w:rsidR="0071495B" w:rsidRDefault="0071495B">
                          <w:pPr>
                            <w:ind w:firstLine="140"/>
                            <w:rPr>
                              <w:b/>
                              <w:sz w:val="16"/>
                            </w:rPr>
                          </w:pPr>
                        </w:p>
                        <w:p w:rsidR="0071495B" w:rsidRDefault="0071495B">
                          <w:pPr>
                            <w:ind w:firstLine="140"/>
                            <w:rPr>
                              <w:b/>
                              <w:sz w:val="16"/>
                            </w:rPr>
                          </w:pPr>
                        </w:p>
                        <w:p w:rsidR="0071495B" w:rsidRDefault="0071495B">
                          <w:pPr>
                            <w:ind w:firstLine="140"/>
                            <w:rPr>
                              <w:b/>
                              <w:sz w:val="16"/>
                            </w:rPr>
                          </w:pPr>
                          <w:r>
                            <w:rPr>
                              <w:rFonts w:eastAsia="PMingLiU" w:hint="eastAsia"/>
                              <w:b/>
                              <w:sz w:val="20"/>
                              <w:lang w:eastAsia="zh-TW"/>
                            </w:rPr>
                            <w:t xml:space="preserve"> </w:t>
                          </w:r>
                          <w:r>
                            <w:rPr>
                              <w:rFonts w:hint="eastAsia"/>
                              <w:b/>
                              <w:sz w:val="20"/>
                            </w:rPr>
                            <w:t>T</w:t>
                          </w:r>
                        </w:p>
                        <w:p w:rsidR="0071495B" w:rsidRDefault="0071495B">
                          <w:pPr>
                            <w:ind w:firstLine="140"/>
                            <w:rPr>
                              <w:b/>
                              <w:sz w:val="10"/>
                            </w:rPr>
                          </w:pPr>
                        </w:p>
                        <w:p w:rsidR="0071495B" w:rsidRDefault="0071495B">
                          <w:pPr>
                            <w:ind w:firstLine="140"/>
                            <w:rPr>
                              <w:b/>
                              <w:sz w:val="16"/>
                            </w:rPr>
                          </w:pPr>
                        </w:p>
                        <w:p w:rsidR="0071495B" w:rsidRDefault="0071495B">
                          <w:pPr>
                            <w:ind w:firstLine="140"/>
                            <w:rPr>
                              <w:b/>
                              <w:sz w:val="16"/>
                            </w:rPr>
                          </w:pPr>
                        </w:p>
                        <w:p w:rsidR="0071495B" w:rsidRDefault="0071495B">
                          <w:pPr>
                            <w:ind w:firstLine="140"/>
                            <w:rPr>
                              <w:b/>
                              <w:sz w:val="16"/>
                            </w:rPr>
                          </w:pPr>
                          <w:r>
                            <w:rPr>
                              <w:rFonts w:eastAsia="PMingLiU" w:hint="eastAsia"/>
                              <w:b/>
                              <w:sz w:val="20"/>
                              <w:lang w:eastAsia="zh-TW"/>
                            </w:rPr>
                            <w:t xml:space="preserve"> </w:t>
                          </w:r>
                          <w:r>
                            <w:rPr>
                              <w:rFonts w:hint="eastAsia"/>
                              <w:b/>
                              <w:sz w:val="20"/>
                            </w:rPr>
                            <w:t>U</w:t>
                          </w:r>
                        </w:p>
                        <w:p w:rsidR="0071495B" w:rsidRDefault="0071495B">
                          <w:pPr>
                            <w:ind w:firstLine="140"/>
                            <w:rPr>
                              <w:b/>
                              <w:sz w:val="10"/>
                            </w:rPr>
                          </w:pPr>
                        </w:p>
                        <w:p w:rsidR="0071495B" w:rsidRDefault="0071495B">
                          <w:pPr>
                            <w:ind w:firstLine="140"/>
                            <w:rPr>
                              <w:b/>
                              <w:sz w:val="16"/>
                            </w:rPr>
                          </w:pPr>
                        </w:p>
                        <w:p w:rsidR="0071495B" w:rsidRDefault="0071495B">
                          <w:pPr>
                            <w:ind w:firstLine="140"/>
                            <w:rPr>
                              <w:b/>
                              <w:sz w:val="16"/>
                            </w:rPr>
                          </w:pPr>
                        </w:p>
                        <w:p w:rsidR="0071495B" w:rsidRDefault="0071495B">
                          <w:pPr>
                            <w:pStyle w:val="Heading3"/>
                            <w:ind w:firstLine="140"/>
                            <w:jc w:val="left"/>
                          </w:pPr>
                          <w:r>
                            <w:rPr>
                              <w:rFonts w:eastAsia="PMingLiU" w:hint="eastAsia"/>
                              <w:lang w:eastAsia="zh-TW"/>
                            </w:rPr>
                            <w:t xml:space="preserve"> </w:t>
                          </w:r>
                          <w:r>
                            <w:rPr>
                              <w:rFonts w:hint="eastAsia"/>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85.65pt;margin-top:-31.9pt;width:54.4pt;height:8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" stroked="f">
              <v:textbox>
                <w:txbxContent>
                  <w:p w:rsidR="0071495B" w:rsidRDefault="0071495B" w:rsidP="003A7F4A">
                    <w:pPr>
                      <w:tabs>
                        <w:tab w:val="clear" w:pos="4320"/>
                        <w:tab w:val="clear" w:pos="9072"/>
                      </w:tabs>
                      <w:rPr>
                        <w:rFonts w:eastAsia="PMingLiU"/>
                        <w:b/>
                        <w:sz w:val="18"/>
                        <w:lang w:eastAsia="zh-TW"/>
                      </w:rPr>
                    </w:pPr>
                    <w:r>
                      <w:rPr>
                        <w:rFonts w:eastAsia="PMingLiU" w:hint="eastAsia"/>
                        <w:b/>
                        <w:sz w:val="18"/>
                        <w:lang w:eastAsia="zh-TW"/>
                      </w:rPr>
                      <w:t xml:space="preserve">  </w:t>
                    </w:r>
                    <w:r>
                      <w:rPr>
                        <w:rFonts w:eastAsia="黑体" w:hint="eastAsia"/>
                        <w:b/>
                        <w:sz w:val="18"/>
                      </w:rPr>
                      <w:t>由此</w:t>
                    </w:r>
                  </w:p>
                  <w:p w:rsidR="0071495B" w:rsidRDefault="0071495B">
                    <w:pPr>
                      <w:rPr>
                        <w:rFonts w:eastAsia="PMingLiU"/>
                        <w:b/>
                        <w:sz w:val="18"/>
                        <w:lang w:eastAsia="zh-TW"/>
                      </w:rPr>
                    </w:pPr>
                  </w:p>
                  <w:p w:rsidR="0071495B" w:rsidRDefault="0071495B">
                    <w:pPr>
                      <w:rPr>
                        <w:rFonts w:eastAsia="PMingLiU"/>
                        <w:b/>
                        <w:sz w:val="20"/>
                        <w:lang w:eastAsia="zh-TW"/>
                      </w:rPr>
                    </w:pPr>
                  </w:p>
                  <w:p w:rsidR="0071495B" w:rsidRDefault="0071495B">
                    <w:pPr>
                      <w:ind w:firstLine="140"/>
                      <w:rPr>
                        <w:b/>
                        <w:sz w:val="20"/>
                      </w:rPr>
                    </w:pPr>
                    <w:r>
                      <w:rPr>
                        <w:rFonts w:eastAsia="PMingLiU" w:hint="eastAsia"/>
                        <w:b/>
                        <w:sz w:val="20"/>
                        <w:lang w:eastAsia="zh-TW"/>
                      </w:rPr>
                      <w:t xml:space="preserve"> </w:t>
                    </w:r>
                    <w:r>
                      <w:rPr>
                        <w:rFonts w:hint="eastAsia"/>
                        <w:b/>
                        <w:sz w:val="20"/>
                      </w:rPr>
                      <w:t>A</w:t>
                    </w:r>
                  </w:p>
                  <w:p w:rsidR="0071495B" w:rsidRDefault="0071495B">
                    <w:pPr>
                      <w:tabs>
                        <w:tab w:val="clear" w:pos="4320"/>
                        <w:tab w:val="clear" w:pos="9072"/>
                      </w:tabs>
                      <w:ind w:firstLine="140"/>
                      <w:rPr>
                        <w:b/>
                        <w:sz w:val="10"/>
                      </w:rPr>
                    </w:pPr>
                  </w:p>
                  <w:p w:rsidR="0071495B" w:rsidRDefault="0071495B">
                    <w:pPr>
                      <w:ind w:firstLine="140"/>
                      <w:rPr>
                        <w:b/>
                        <w:sz w:val="16"/>
                      </w:rPr>
                    </w:pPr>
                  </w:p>
                  <w:p w:rsidR="0071495B" w:rsidRDefault="0071495B">
                    <w:pPr>
                      <w:ind w:firstLine="140"/>
                      <w:rPr>
                        <w:rFonts w:eastAsia="PMingLiU"/>
                        <w:b/>
                        <w:sz w:val="16"/>
                        <w:lang w:eastAsia="zh-TW"/>
                      </w:rPr>
                    </w:pPr>
                    <w:r>
                      <w:rPr>
                        <w:rFonts w:eastAsia="PMingLiU" w:hint="eastAsia"/>
                        <w:b/>
                        <w:sz w:val="16"/>
                        <w:lang w:eastAsia="zh-TW"/>
                      </w:rPr>
                      <w:t xml:space="preserve"> </w:t>
                    </w:r>
                  </w:p>
                  <w:p w:rsidR="0071495B" w:rsidRDefault="0071495B">
                    <w:pPr>
                      <w:ind w:firstLine="140"/>
                      <w:rPr>
                        <w:b/>
                        <w:sz w:val="20"/>
                      </w:rPr>
                    </w:pPr>
                    <w:r>
                      <w:rPr>
                        <w:rFonts w:eastAsia="PMingLiU" w:hint="eastAsia"/>
                        <w:b/>
                        <w:sz w:val="20"/>
                        <w:lang w:eastAsia="zh-TW"/>
                      </w:rPr>
                      <w:t xml:space="preserve"> </w:t>
                    </w:r>
                    <w:r>
                      <w:rPr>
                        <w:rFonts w:hint="eastAsia"/>
                        <w:b/>
                        <w:sz w:val="20"/>
                      </w:rPr>
                      <w:t>B</w:t>
                    </w:r>
                  </w:p>
                  <w:p w:rsidR="0071495B" w:rsidRDefault="0071495B">
                    <w:pPr>
                      <w:ind w:firstLine="140"/>
                      <w:rPr>
                        <w:b/>
                        <w:sz w:val="10"/>
                      </w:rPr>
                    </w:pPr>
                  </w:p>
                  <w:p w:rsidR="0071495B" w:rsidRDefault="0071495B">
                    <w:pPr>
                      <w:ind w:firstLine="140"/>
                      <w:rPr>
                        <w:b/>
                        <w:sz w:val="16"/>
                      </w:rPr>
                    </w:pPr>
                  </w:p>
                  <w:p w:rsidR="0071495B" w:rsidRDefault="0071495B">
                    <w:pPr>
                      <w:ind w:firstLine="140"/>
                      <w:rPr>
                        <w:b/>
                        <w:sz w:val="16"/>
                      </w:rPr>
                    </w:pPr>
                  </w:p>
                  <w:p w:rsidR="0071495B" w:rsidRDefault="0071495B">
                    <w:pPr>
                      <w:ind w:firstLine="140"/>
                      <w:rPr>
                        <w:b/>
                        <w:sz w:val="16"/>
                      </w:rPr>
                    </w:pPr>
                    <w:r>
                      <w:rPr>
                        <w:rFonts w:eastAsia="PMingLiU" w:hint="eastAsia"/>
                        <w:b/>
                        <w:sz w:val="20"/>
                        <w:lang w:eastAsia="zh-TW"/>
                      </w:rPr>
                      <w:t xml:space="preserve"> </w:t>
                    </w:r>
                    <w:r>
                      <w:rPr>
                        <w:rFonts w:hint="eastAsia"/>
                        <w:b/>
                        <w:sz w:val="20"/>
                      </w:rPr>
                      <w:t>C</w:t>
                    </w:r>
                  </w:p>
                  <w:p w:rsidR="0071495B" w:rsidRDefault="0071495B">
                    <w:pPr>
                      <w:ind w:firstLine="140"/>
                      <w:rPr>
                        <w:b/>
                        <w:sz w:val="10"/>
                      </w:rPr>
                    </w:pPr>
                  </w:p>
                  <w:p w:rsidR="0071495B" w:rsidRDefault="0071495B">
                    <w:pPr>
                      <w:ind w:firstLine="140"/>
                      <w:rPr>
                        <w:b/>
                        <w:sz w:val="16"/>
                      </w:rPr>
                    </w:pPr>
                  </w:p>
                  <w:p w:rsidR="0071495B" w:rsidRDefault="0071495B">
                    <w:pPr>
                      <w:ind w:firstLine="140"/>
                      <w:rPr>
                        <w:b/>
                        <w:sz w:val="16"/>
                      </w:rPr>
                    </w:pPr>
                  </w:p>
                  <w:p w:rsidR="0071495B" w:rsidRDefault="0071495B">
                    <w:pPr>
                      <w:pStyle w:val="Heading2"/>
                      <w:ind w:firstLine="140"/>
                      <w:rPr>
                        <w:sz w:val="16"/>
                      </w:rPr>
                    </w:pPr>
                    <w:r>
                      <w:rPr>
                        <w:rFonts w:eastAsia="PMingLiU" w:hint="eastAsia"/>
                        <w:lang w:eastAsia="zh-TW"/>
                      </w:rPr>
                      <w:t xml:space="preserve"> </w:t>
                    </w:r>
                    <w:r>
                      <w:rPr>
                        <w:rFonts w:hint="eastAsia"/>
                      </w:rPr>
                      <w:t>D</w:t>
                    </w:r>
                  </w:p>
                  <w:p w:rsidR="0071495B" w:rsidRDefault="0071495B">
                    <w:pPr>
                      <w:ind w:firstLine="140"/>
                      <w:rPr>
                        <w:b/>
                        <w:sz w:val="10"/>
                      </w:rPr>
                    </w:pPr>
                  </w:p>
                  <w:p w:rsidR="0071495B" w:rsidRDefault="0071495B">
                    <w:pPr>
                      <w:ind w:firstLine="140"/>
                      <w:rPr>
                        <w:b/>
                        <w:sz w:val="16"/>
                      </w:rPr>
                    </w:pPr>
                  </w:p>
                  <w:p w:rsidR="0071495B" w:rsidRDefault="0071495B">
                    <w:pPr>
                      <w:ind w:firstLine="140"/>
                      <w:rPr>
                        <w:b/>
                        <w:sz w:val="16"/>
                      </w:rPr>
                    </w:pPr>
                  </w:p>
                  <w:p w:rsidR="0071495B" w:rsidRDefault="0071495B">
                    <w:pPr>
                      <w:ind w:firstLine="140"/>
                      <w:rPr>
                        <w:b/>
                        <w:sz w:val="16"/>
                      </w:rPr>
                    </w:pPr>
                    <w:r>
                      <w:rPr>
                        <w:rFonts w:eastAsia="PMingLiU" w:hint="eastAsia"/>
                        <w:b/>
                        <w:sz w:val="20"/>
                        <w:lang w:eastAsia="zh-TW"/>
                      </w:rPr>
                      <w:t xml:space="preserve"> </w:t>
                    </w:r>
                    <w:r>
                      <w:rPr>
                        <w:rFonts w:hint="eastAsia"/>
                        <w:b/>
                        <w:sz w:val="20"/>
                      </w:rPr>
                      <w:t>E</w:t>
                    </w:r>
                  </w:p>
                  <w:p w:rsidR="0071495B" w:rsidRDefault="0071495B">
                    <w:pPr>
                      <w:ind w:firstLine="140"/>
                      <w:rPr>
                        <w:b/>
                        <w:sz w:val="10"/>
                      </w:rPr>
                    </w:pPr>
                  </w:p>
                  <w:p w:rsidR="0071495B" w:rsidRDefault="0071495B">
                    <w:pPr>
                      <w:ind w:firstLine="140"/>
                      <w:rPr>
                        <w:b/>
                        <w:sz w:val="16"/>
                      </w:rPr>
                    </w:pPr>
                  </w:p>
                  <w:p w:rsidR="0071495B" w:rsidRDefault="0071495B">
                    <w:pPr>
                      <w:ind w:firstLine="140"/>
                      <w:rPr>
                        <w:b/>
                        <w:sz w:val="16"/>
                      </w:rPr>
                    </w:pPr>
                  </w:p>
                  <w:p w:rsidR="0071495B" w:rsidRDefault="0071495B">
                    <w:pPr>
                      <w:ind w:firstLine="140"/>
                      <w:rPr>
                        <w:b/>
                        <w:sz w:val="20"/>
                      </w:rPr>
                    </w:pPr>
                    <w:r>
                      <w:rPr>
                        <w:rFonts w:eastAsia="PMingLiU" w:hint="eastAsia"/>
                        <w:b/>
                        <w:sz w:val="20"/>
                        <w:lang w:eastAsia="zh-TW"/>
                      </w:rPr>
                      <w:t xml:space="preserve"> </w:t>
                    </w:r>
                    <w:r>
                      <w:rPr>
                        <w:rFonts w:hint="eastAsia"/>
                        <w:b/>
                        <w:sz w:val="20"/>
                      </w:rPr>
                      <w:t>F</w:t>
                    </w:r>
                  </w:p>
                  <w:p w:rsidR="0071495B" w:rsidRDefault="0071495B">
                    <w:pPr>
                      <w:ind w:firstLine="140"/>
                      <w:rPr>
                        <w:b/>
                        <w:sz w:val="10"/>
                      </w:rPr>
                    </w:pPr>
                  </w:p>
                  <w:p w:rsidR="0071495B" w:rsidRDefault="0071495B">
                    <w:pPr>
                      <w:ind w:firstLine="140"/>
                      <w:rPr>
                        <w:b/>
                        <w:sz w:val="16"/>
                      </w:rPr>
                    </w:pPr>
                  </w:p>
                  <w:p w:rsidR="0071495B" w:rsidRDefault="0071495B">
                    <w:pPr>
                      <w:ind w:firstLine="140"/>
                      <w:rPr>
                        <w:b/>
                        <w:sz w:val="16"/>
                      </w:rPr>
                    </w:pPr>
                  </w:p>
                  <w:p w:rsidR="0071495B" w:rsidRDefault="0071495B">
                    <w:pPr>
                      <w:ind w:firstLine="140"/>
                      <w:rPr>
                        <w:b/>
                        <w:sz w:val="16"/>
                      </w:rPr>
                    </w:pPr>
                    <w:r>
                      <w:rPr>
                        <w:rFonts w:eastAsia="PMingLiU" w:hint="eastAsia"/>
                        <w:b/>
                        <w:sz w:val="20"/>
                        <w:lang w:eastAsia="zh-TW"/>
                      </w:rPr>
                      <w:t xml:space="preserve"> </w:t>
                    </w:r>
                    <w:r>
                      <w:rPr>
                        <w:rFonts w:hint="eastAsia"/>
                        <w:b/>
                        <w:sz w:val="20"/>
                      </w:rPr>
                      <w:t>G</w:t>
                    </w:r>
                  </w:p>
                  <w:p w:rsidR="0071495B" w:rsidRDefault="0071495B">
                    <w:pPr>
                      <w:ind w:firstLine="140"/>
                      <w:rPr>
                        <w:b/>
                        <w:sz w:val="10"/>
                      </w:rPr>
                    </w:pPr>
                  </w:p>
                  <w:p w:rsidR="0071495B" w:rsidRDefault="0071495B">
                    <w:pPr>
                      <w:ind w:firstLine="140"/>
                      <w:rPr>
                        <w:b/>
                        <w:sz w:val="16"/>
                      </w:rPr>
                    </w:pPr>
                  </w:p>
                  <w:p w:rsidR="0071495B" w:rsidRDefault="0071495B">
                    <w:pPr>
                      <w:ind w:firstLine="140"/>
                      <w:rPr>
                        <w:b/>
                        <w:sz w:val="16"/>
                      </w:rPr>
                    </w:pPr>
                  </w:p>
                  <w:p w:rsidR="0071495B" w:rsidRDefault="0071495B">
                    <w:pPr>
                      <w:ind w:firstLine="140"/>
                      <w:rPr>
                        <w:b/>
                        <w:sz w:val="16"/>
                      </w:rPr>
                    </w:pPr>
                    <w:r>
                      <w:rPr>
                        <w:rFonts w:eastAsia="PMingLiU" w:hint="eastAsia"/>
                        <w:b/>
                        <w:sz w:val="20"/>
                        <w:lang w:eastAsia="zh-TW"/>
                      </w:rPr>
                      <w:t xml:space="preserve"> </w:t>
                    </w:r>
                    <w:r>
                      <w:rPr>
                        <w:rFonts w:hint="eastAsia"/>
                        <w:b/>
                        <w:sz w:val="20"/>
                      </w:rPr>
                      <w:t>H</w:t>
                    </w:r>
                  </w:p>
                  <w:p w:rsidR="0071495B" w:rsidRDefault="0071495B">
                    <w:pPr>
                      <w:ind w:firstLine="140"/>
                      <w:rPr>
                        <w:b/>
                        <w:sz w:val="10"/>
                      </w:rPr>
                    </w:pPr>
                  </w:p>
                  <w:p w:rsidR="0071495B" w:rsidRDefault="0071495B">
                    <w:pPr>
                      <w:ind w:firstLine="140"/>
                      <w:rPr>
                        <w:b/>
                        <w:sz w:val="16"/>
                      </w:rPr>
                    </w:pPr>
                  </w:p>
                  <w:p w:rsidR="0071495B" w:rsidRDefault="0071495B">
                    <w:pPr>
                      <w:ind w:firstLine="140"/>
                      <w:rPr>
                        <w:b/>
                        <w:sz w:val="16"/>
                      </w:rPr>
                    </w:pPr>
                  </w:p>
                  <w:p w:rsidR="0071495B" w:rsidRDefault="0071495B">
                    <w:pPr>
                      <w:ind w:firstLine="140"/>
                      <w:rPr>
                        <w:b/>
                        <w:sz w:val="16"/>
                      </w:rPr>
                    </w:pPr>
                    <w:r>
                      <w:rPr>
                        <w:rFonts w:eastAsia="PMingLiU" w:hint="eastAsia"/>
                        <w:b/>
                        <w:sz w:val="20"/>
                        <w:lang w:eastAsia="zh-TW"/>
                      </w:rPr>
                      <w:t xml:space="preserve"> </w:t>
                    </w:r>
                    <w:r>
                      <w:rPr>
                        <w:rFonts w:hint="eastAsia"/>
                        <w:b/>
                        <w:sz w:val="20"/>
                      </w:rPr>
                      <w:t>I</w:t>
                    </w:r>
                  </w:p>
                  <w:p w:rsidR="0071495B" w:rsidRDefault="0071495B">
                    <w:pPr>
                      <w:ind w:firstLine="140"/>
                      <w:rPr>
                        <w:b/>
                        <w:sz w:val="10"/>
                      </w:rPr>
                    </w:pPr>
                  </w:p>
                  <w:p w:rsidR="0071495B" w:rsidRDefault="0071495B">
                    <w:pPr>
                      <w:ind w:firstLine="140"/>
                      <w:rPr>
                        <w:b/>
                        <w:sz w:val="16"/>
                      </w:rPr>
                    </w:pPr>
                  </w:p>
                  <w:p w:rsidR="0071495B" w:rsidRDefault="0071495B">
                    <w:pPr>
                      <w:ind w:firstLine="140"/>
                      <w:rPr>
                        <w:b/>
                        <w:sz w:val="16"/>
                      </w:rPr>
                    </w:pPr>
                  </w:p>
                  <w:p w:rsidR="0071495B" w:rsidRDefault="0071495B">
                    <w:pPr>
                      <w:ind w:firstLine="140"/>
                      <w:rPr>
                        <w:b/>
                        <w:sz w:val="16"/>
                      </w:rPr>
                    </w:pPr>
                    <w:r>
                      <w:rPr>
                        <w:rFonts w:eastAsia="PMingLiU" w:hint="eastAsia"/>
                        <w:b/>
                        <w:sz w:val="20"/>
                        <w:lang w:eastAsia="zh-TW"/>
                      </w:rPr>
                      <w:t xml:space="preserve"> </w:t>
                    </w:r>
                    <w:r>
                      <w:rPr>
                        <w:rFonts w:hint="eastAsia"/>
                        <w:b/>
                        <w:sz w:val="20"/>
                      </w:rPr>
                      <w:t>J</w:t>
                    </w:r>
                  </w:p>
                  <w:p w:rsidR="0071495B" w:rsidRDefault="0071495B">
                    <w:pPr>
                      <w:ind w:firstLine="140"/>
                      <w:rPr>
                        <w:b/>
                        <w:sz w:val="10"/>
                      </w:rPr>
                    </w:pPr>
                  </w:p>
                  <w:p w:rsidR="0071495B" w:rsidRDefault="0071495B">
                    <w:pPr>
                      <w:ind w:firstLine="140"/>
                      <w:rPr>
                        <w:b/>
                        <w:sz w:val="16"/>
                      </w:rPr>
                    </w:pPr>
                  </w:p>
                  <w:p w:rsidR="0071495B" w:rsidRDefault="0071495B">
                    <w:pPr>
                      <w:ind w:firstLine="140"/>
                      <w:rPr>
                        <w:b/>
                        <w:sz w:val="16"/>
                      </w:rPr>
                    </w:pPr>
                  </w:p>
                  <w:p w:rsidR="0071495B" w:rsidRDefault="0071495B">
                    <w:pPr>
                      <w:ind w:firstLine="140"/>
                      <w:rPr>
                        <w:b/>
                        <w:sz w:val="16"/>
                      </w:rPr>
                    </w:pPr>
                    <w:r>
                      <w:rPr>
                        <w:rFonts w:eastAsia="PMingLiU" w:hint="eastAsia"/>
                        <w:b/>
                        <w:sz w:val="20"/>
                        <w:lang w:eastAsia="zh-TW"/>
                      </w:rPr>
                      <w:t xml:space="preserve"> </w:t>
                    </w:r>
                    <w:r>
                      <w:rPr>
                        <w:rFonts w:hint="eastAsia"/>
                        <w:b/>
                        <w:sz w:val="20"/>
                      </w:rPr>
                      <w:t>K</w:t>
                    </w:r>
                  </w:p>
                  <w:p w:rsidR="0071495B" w:rsidRDefault="0071495B">
                    <w:pPr>
                      <w:ind w:firstLine="140"/>
                      <w:rPr>
                        <w:b/>
                        <w:sz w:val="10"/>
                      </w:rPr>
                    </w:pPr>
                  </w:p>
                  <w:p w:rsidR="0071495B" w:rsidRDefault="0071495B">
                    <w:pPr>
                      <w:ind w:firstLine="140"/>
                      <w:rPr>
                        <w:b/>
                        <w:sz w:val="16"/>
                      </w:rPr>
                    </w:pPr>
                  </w:p>
                  <w:p w:rsidR="0071495B" w:rsidRDefault="0071495B">
                    <w:pPr>
                      <w:ind w:firstLine="140"/>
                      <w:rPr>
                        <w:b/>
                        <w:sz w:val="16"/>
                      </w:rPr>
                    </w:pPr>
                  </w:p>
                  <w:p w:rsidR="0071495B" w:rsidRDefault="0071495B">
                    <w:pPr>
                      <w:ind w:firstLine="140"/>
                      <w:rPr>
                        <w:b/>
                        <w:sz w:val="16"/>
                      </w:rPr>
                    </w:pPr>
                    <w:r>
                      <w:rPr>
                        <w:rFonts w:eastAsia="PMingLiU" w:hint="eastAsia"/>
                        <w:b/>
                        <w:sz w:val="20"/>
                        <w:lang w:eastAsia="zh-TW"/>
                      </w:rPr>
                      <w:t xml:space="preserve"> </w:t>
                    </w:r>
                    <w:r>
                      <w:rPr>
                        <w:rFonts w:hint="eastAsia"/>
                        <w:b/>
                        <w:sz w:val="20"/>
                      </w:rPr>
                      <w:t>L</w:t>
                    </w:r>
                  </w:p>
                  <w:p w:rsidR="0071495B" w:rsidRDefault="0071495B">
                    <w:pPr>
                      <w:ind w:firstLine="140"/>
                      <w:rPr>
                        <w:b/>
                        <w:sz w:val="10"/>
                      </w:rPr>
                    </w:pPr>
                  </w:p>
                  <w:p w:rsidR="0071495B" w:rsidRDefault="0071495B">
                    <w:pPr>
                      <w:ind w:firstLine="140"/>
                      <w:rPr>
                        <w:b/>
                        <w:sz w:val="16"/>
                      </w:rPr>
                    </w:pPr>
                  </w:p>
                  <w:p w:rsidR="0071495B" w:rsidRDefault="0071495B">
                    <w:pPr>
                      <w:ind w:firstLine="140"/>
                      <w:rPr>
                        <w:b/>
                        <w:sz w:val="16"/>
                      </w:rPr>
                    </w:pPr>
                  </w:p>
                  <w:p w:rsidR="0071495B" w:rsidRDefault="0071495B">
                    <w:pPr>
                      <w:ind w:firstLine="140"/>
                      <w:rPr>
                        <w:b/>
                        <w:sz w:val="16"/>
                      </w:rPr>
                    </w:pPr>
                    <w:r>
                      <w:rPr>
                        <w:rFonts w:eastAsia="PMingLiU" w:hint="eastAsia"/>
                        <w:b/>
                        <w:sz w:val="20"/>
                        <w:lang w:eastAsia="zh-TW"/>
                      </w:rPr>
                      <w:t xml:space="preserve"> </w:t>
                    </w:r>
                    <w:r>
                      <w:rPr>
                        <w:rFonts w:hint="eastAsia"/>
                        <w:b/>
                        <w:sz w:val="20"/>
                      </w:rPr>
                      <w:t>M</w:t>
                    </w:r>
                  </w:p>
                  <w:p w:rsidR="0071495B" w:rsidRDefault="0071495B">
                    <w:pPr>
                      <w:ind w:firstLine="140"/>
                      <w:rPr>
                        <w:b/>
                        <w:sz w:val="10"/>
                      </w:rPr>
                    </w:pPr>
                  </w:p>
                  <w:p w:rsidR="0071495B" w:rsidRDefault="0071495B">
                    <w:pPr>
                      <w:ind w:firstLine="140"/>
                      <w:rPr>
                        <w:b/>
                        <w:sz w:val="16"/>
                      </w:rPr>
                    </w:pPr>
                  </w:p>
                  <w:p w:rsidR="0071495B" w:rsidRDefault="0071495B">
                    <w:pPr>
                      <w:ind w:firstLine="140"/>
                      <w:rPr>
                        <w:b/>
                        <w:sz w:val="16"/>
                      </w:rPr>
                    </w:pPr>
                  </w:p>
                  <w:p w:rsidR="0071495B" w:rsidRDefault="0071495B">
                    <w:pPr>
                      <w:ind w:firstLine="140"/>
                      <w:rPr>
                        <w:b/>
                        <w:sz w:val="16"/>
                      </w:rPr>
                    </w:pPr>
                    <w:r>
                      <w:rPr>
                        <w:rFonts w:eastAsia="PMingLiU" w:hint="eastAsia"/>
                        <w:b/>
                        <w:sz w:val="20"/>
                        <w:lang w:eastAsia="zh-TW"/>
                      </w:rPr>
                      <w:t xml:space="preserve"> </w:t>
                    </w:r>
                    <w:r>
                      <w:rPr>
                        <w:rFonts w:hint="eastAsia"/>
                        <w:b/>
                        <w:sz w:val="20"/>
                      </w:rPr>
                      <w:t>N</w:t>
                    </w:r>
                  </w:p>
                  <w:p w:rsidR="0071495B" w:rsidRDefault="0071495B">
                    <w:pPr>
                      <w:ind w:firstLine="140"/>
                      <w:rPr>
                        <w:b/>
                        <w:sz w:val="10"/>
                      </w:rPr>
                    </w:pPr>
                  </w:p>
                  <w:p w:rsidR="0071495B" w:rsidRDefault="0071495B">
                    <w:pPr>
                      <w:ind w:firstLine="140"/>
                      <w:rPr>
                        <w:b/>
                        <w:sz w:val="16"/>
                      </w:rPr>
                    </w:pPr>
                  </w:p>
                  <w:p w:rsidR="0071495B" w:rsidRDefault="0071495B">
                    <w:pPr>
                      <w:ind w:firstLine="140"/>
                      <w:rPr>
                        <w:b/>
                        <w:sz w:val="16"/>
                      </w:rPr>
                    </w:pPr>
                  </w:p>
                  <w:p w:rsidR="0071495B" w:rsidRDefault="0071495B">
                    <w:pPr>
                      <w:ind w:firstLine="140"/>
                      <w:rPr>
                        <w:b/>
                        <w:sz w:val="16"/>
                      </w:rPr>
                    </w:pPr>
                    <w:r>
                      <w:rPr>
                        <w:rFonts w:eastAsia="PMingLiU" w:hint="eastAsia"/>
                        <w:b/>
                        <w:sz w:val="20"/>
                        <w:lang w:eastAsia="zh-TW"/>
                      </w:rPr>
                      <w:t xml:space="preserve"> </w:t>
                    </w:r>
                    <w:r>
                      <w:rPr>
                        <w:rFonts w:hint="eastAsia"/>
                        <w:b/>
                        <w:sz w:val="20"/>
                      </w:rPr>
                      <w:t>O</w:t>
                    </w:r>
                  </w:p>
                  <w:p w:rsidR="0071495B" w:rsidRDefault="0071495B">
                    <w:pPr>
                      <w:ind w:firstLine="140"/>
                      <w:rPr>
                        <w:b/>
                        <w:sz w:val="10"/>
                      </w:rPr>
                    </w:pPr>
                  </w:p>
                  <w:p w:rsidR="0071495B" w:rsidRDefault="0071495B">
                    <w:pPr>
                      <w:ind w:firstLine="140"/>
                      <w:rPr>
                        <w:b/>
                        <w:sz w:val="16"/>
                      </w:rPr>
                    </w:pPr>
                  </w:p>
                  <w:p w:rsidR="0071495B" w:rsidRDefault="0071495B">
                    <w:pPr>
                      <w:ind w:firstLine="140"/>
                      <w:rPr>
                        <w:b/>
                        <w:sz w:val="16"/>
                      </w:rPr>
                    </w:pPr>
                  </w:p>
                  <w:p w:rsidR="0071495B" w:rsidRDefault="0071495B">
                    <w:pPr>
                      <w:ind w:firstLine="140"/>
                      <w:rPr>
                        <w:b/>
                        <w:sz w:val="16"/>
                      </w:rPr>
                    </w:pPr>
                    <w:r>
                      <w:rPr>
                        <w:rFonts w:eastAsia="PMingLiU" w:hint="eastAsia"/>
                        <w:b/>
                        <w:sz w:val="20"/>
                        <w:lang w:eastAsia="zh-TW"/>
                      </w:rPr>
                      <w:t xml:space="preserve"> </w:t>
                    </w:r>
                    <w:r>
                      <w:rPr>
                        <w:rFonts w:hint="eastAsia"/>
                        <w:b/>
                        <w:sz w:val="20"/>
                      </w:rPr>
                      <w:t>P</w:t>
                    </w:r>
                  </w:p>
                  <w:p w:rsidR="0071495B" w:rsidRDefault="0071495B">
                    <w:pPr>
                      <w:ind w:firstLine="140"/>
                      <w:rPr>
                        <w:b/>
                        <w:sz w:val="10"/>
                      </w:rPr>
                    </w:pPr>
                  </w:p>
                  <w:p w:rsidR="0071495B" w:rsidRDefault="0071495B">
                    <w:pPr>
                      <w:ind w:firstLine="140"/>
                      <w:rPr>
                        <w:b/>
                        <w:sz w:val="16"/>
                      </w:rPr>
                    </w:pPr>
                  </w:p>
                  <w:p w:rsidR="0071495B" w:rsidRDefault="0071495B">
                    <w:pPr>
                      <w:ind w:firstLine="140"/>
                      <w:rPr>
                        <w:b/>
                        <w:sz w:val="16"/>
                      </w:rPr>
                    </w:pPr>
                  </w:p>
                  <w:p w:rsidR="0071495B" w:rsidRDefault="0071495B">
                    <w:pPr>
                      <w:ind w:firstLine="140"/>
                      <w:rPr>
                        <w:b/>
                        <w:sz w:val="16"/>
                      </w:rPr>
                    </w:pPr>
                    <w:r>
                      <w:rPr>
                        <w:rFonts w:eastAsia="PMingLiU" w:hint="eastAsia"/>
                        <w:b/>
                        <w:sz w:val="20"/>
                        <w:lang w:eastAsia="zh-TW"/>
                      </w:rPr>
                      <w:t xml:space="preserve"> </w:t>
                    </w:r>
                    <w:r>
                      <w:rPr>
                        <w:rFonts w:hint="eastAsia"/>
                        <w:b/>
                        <w:sz w:val="20"/>
                      </w:rPr>
                      <w:t>Q</w:t>
                    </w:r>
                  </w:p>
                  <w:p w:rsidR="0071495B" w:rsidRDefault="0071495B">
                    <w:pPr>
                      <w:ind w:firstLine="140"/>
                      <w:rPr>
                        <w:b/>
                        <w:sz w:val="10"/>
                      </w:rPr>
                    </w:pPr>
                  </w:p>
                  <w:p w:rsidR="0071495B" w:rsidRDefault="0071495B">
                    <w:pPr>
                      <w:ind w:firstLine="140"/>
                      <w:rPr>
                        <w:b/>
                        <w:sz w:val="16"/>
                      </w:rPr>
                    </w:pPr>
                  </w:p>
                  <w:p w:rsidR="0071495B" w:rsidRDefault="0071495B">
                    <w:pPr>
                      <w:ind w:firstLine="140"/>
                      <w:rPr>
                        <w:b/>
                        <w:sz w:val="16"/>
                      </w:rPr>
                    </w:pPr>
                  </w:p>
                  <w:p w:rsidR="0071495B" w:rsidRDefault="0071495B">
                    <w:pPr>
                      <w:ind w:firstLine="140"/>
                      <w:rPr>
                        <w:b/>
                        <w:sz w:val="16"/>
                      </w:rPr>
                    </w:pPr>
                    <w:r>
                      <w:rPr>
                        <w:rFonts w:eastAsia="PMingLiU" w:hint="eastAsia"/>
                        <w:b/>
                        <w:sz w:val="20"/>
                        <w:lang w:eastAsia="zh-TW"/>
                      </w:rPr>
                      <w:t xml:space="preserve"> </w:t>
                    </w:r>
                    <w:r>
                      <w:rPr>
                        <w:rFonts w:hint="eastAsia"/>
                        <w:b/>
                        <w:sz w:val="20"/>
                      </w:rPr>
                      <w:t>R</w:t>
                    </w:r>
                  </w:p>
                  <w:p w:rsidR="0071495B" w:rsidRDefault="0071495B">
                    <w:pPr>
                      <w:ind w:firstLine="140"/>
                      <w:rPr>
                        <w:b/>
                        <w:sz w:val="10"/>
                      </w:rPr>
                    </w:pPr>
                  </w:p>
                  <w:p w:rsidR="0071495B" w:rsidRDefault="0071495B">
                    <w:pPr>
                      <w:ind w:firstLine="140"/>
                      <w:rPr>
                        <w:b/>
                        <w:sz w:val="16"/>
                      </w:rPr>
                    </w:pPr>
                  </w:p>
                  <w:p w:rsidR="0071495B" w:rsidRDefault="0071495B">
                    <w:pPr>
                      <w:ind w:firstLine="140"/>
                      <w:rPr>
                        <w:b/>
                        <w:sz w:val="16"/>
                      </w:rPr>
                    </w:pPr>
                  </w:p>
                  <w:p w:rsidR="0071495B" w:rsidRDefault="0071495B">
                    <w:pPr>
                      <w:ind w:firstLine="140"/>
                      <w:rPr>
                        <w:b/>
                        <w:sz w:val="16"/>
                      </w:rPr>
                    </w:pPr>
                    <w:r>
                      <w:rPr>
                        <w:rFonts w:eastAsia="PMingLiU" w:hint="eastAsia"/>
                        <w:b/>
                        <w:sz w:val="20"/>
                        <w:lang w:eastAsia="zh-TW"/>
                      </w:rPr>
                      <w:t xml:space="preserve"> </w:t>
                    </w:r>
                    <w:r>
                      <w:rPr>
                        <w:rFonts w:hint="eastAsia"/>
                        <w:b/>
                        <w:sz w:val="20"/>
                      </w:rPr>
                      <w:t>S</w:t>
                    </w:r>
                  </w:p>
                  <w:p w:rsidR="0071495B" w:rsidRDefault="0071495B">
                    <w:pPr>
                      <w:ind w:firstLine="140"/>
                      <w:rPr>
                        <w:b/>
                        <w:sz w:val="10"/>
                      </w:rPr>
                    </w:pPr>
                  </w:p>
                  <w:p w:rsidR="0071495B" w:rsidRDefault="0071495B">
                    <w:pPr>
                      <w:ind w:firstLine="140"/>
                      <w:rPr>
                        <w:b/>
                        <w:sz w:val="16"/>
                      </w:rPr>
                    </w:pPr>
                  </w:p>
                  <w:p w:rsidR="0071495B" w:rsidRDefault="0071495B">
                    <w:pPr>
                      <w:ind w:firstLine="140"/>
                      <w:rPr>
                        <w:b/>
                        <w:sz w:val="16"/>
                      </w:rPr>
                    </w:pPr>
                  </w:p>
                  <w:p w:rsidR="0071495B" w:rsidRDefault="0071495B">
                    <w:pPr>
                      <w:ind w:firstLine="140"/>
                      <w:rPr>
                        <w:b/>
                        <w:sz w:val="16"/>
                      </w:rPr>
                    </w:pPr>
                    <w:r>
                      <w:rPr>
                        <w:rFonts w:eastAsia="PMingLiU" w:hint="eastAsia"/>
                        <w:b/>
                        <w:sz w:val="20"/>
                        <w:lang w:eastAsia="zh-TW"/>
                      </w:rPr>
                      <w:t xml:space="preserve"> </w:t>
                    </w:r>
                    <w:r>
                      <w:rPr>
                        <w:rFonts w:hint="eastAsia"/>
                        <w:b/>
                        <w:sz w:val="20"/>
                      </w:rPr>
                      <w:t>T</w:t>
                    </w:r>
                  </w:p>
                  <w:p w:rsidR="0071495B" w:rsidRDefault="0071495B">
                    <w:pPr>
                      <w:ind w:firstLine="140"/>
                      <w:rPr>
                        <w:b/>
                        <w:sz w:val="10"/>
                      </w:rPr>
                    </w:pPr>
                  </w:p>
                  <w:p w:rsidR="0071495B" w:rsidRDefault="0071495B">
                    <w:pPr>
                      <w:ind w:firstLine="140"/>
                      <w:rPr>
                        <w:b/>
                        <w:sz w:val="16"/>
                      </w:rPr>
                    </w:pPr>
                  </w:p>
                  <w:p w:rsidR="0071495B" w:rsidRDefault="0071495B">
                    <w:pPr>
                      <w:ind w:firstLine="140"/>
                      <w:rPr>
                        <w:b/>
                        <w:sz w:val="16"/>
                      </w:rPr>
                    </w:pPr>
                  </w:p>
                  <w:p w:rsidR="0071495B" w:rsidRDefault="0071495B">
                    <w:pPr>
                      <w:ind w:firstLine="140"/>
                      <w:rPr>
                        <w:b/>
                        <w:sz w:val="16"/>
                      </w:rPr>
                    </w:pPr>
                    <w:r>
                      <w:rPr>
                        <w:rFonts w:eastAsia="PMingLiU" w:hint="eastAsia"/>
                        <w:b/>
                        <w:sz w:val="20"/>
                        <w:lang w:eastAsia="zh-TW"/>
                      </w:rPr>
                      <w:t xml:space="preserve"> </w:t>
                    </w:r>
                    <w:r>
                      <w:rPr>
                        <w:rFonts w:hint="eastAsia"/>
                        <w:b/>
                        <w:sz w:val="20"/>
                      </w:rPr>
                      <w:t>U</w:t>
                    </w:r>
                  </w:p>
                  <w:p w:rsidR="0071495B" w:rsidRDefault="0071495B">
                    <w:pPr>
                      <w:ind w:firstLine="140"/>
                      <w:rPr>
                        <w:b/>
                        <w:sz w:val="10"/>
                      </w:rPr>
                    </w:pPr>
                  </w:p>
                  <w:p w:rsidR="0071495B" w:rsidRDefault="0071495B">
                    <w:pPr>
                      <w:ind w:firstLine="140"/>
                      <w:rPr>
                        <w:b/>
                        <w:sz w:val="16"/>
                      </w:rPr>
                    </w:pPr>
                  </w:p>
                  <w:p w:rsidR="0071495B" w:rsidRDefault="0071495B">
                    <w:pPr>
                      <w:ind w:firstLine="140"/>
                      <w:rPr>
                        <w:b/>
                        <w:sz w:val="16"/>
                      </w:rPr>
                    </w:pPr>
                  </w:p>
                  <w:p w:rsidR="0071495B" w:rsidRDefault="0071495B">
                    <w:pPr>
                      <w:pStyle w:val="Heading3"/>
                      <w:ind w:firstLine="140"/>
                      <w:jc w:val="left"/>
                    </w:pPr>
                    <w:r>
                      <w:rPr>
                        <w:rFonts w:eastAsia="PMingLiU" w:hint="eastAsia"/>
                        <w:lang w:eastAsia="zh-TW"/>
                      </w:rPr>
                      <w:t xml:space="preserve"> </w:t>
                    </w:r>
                    <w:r>
                      <w:rPr>
                        <w:rFonts w:hint="eastAsia"/>
                      </w:rPr>
                      <w:t>V</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7DA"/>
    <w:multiLevelType w:val="multilevel"/>
    <w:tmpl w:val="D786AE46"/>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23A1EAF"/>
    <w:multiLevelType w:val="multilevel"/>
    <w:tmpl w:val="763084F0"/>
    <w:lvl w:ilvl="0">
      <w:start w:val="1"/>
      <w:numFmt w:val="decimal"/>
      <w:lvlText w:val="10.%1"/>
      <w:lvlJc w:val="left"/>
      <w:pPr>
        <w:ind w:left="360" w:hanging="360"/>
      </w:pPr>
      <w:rPr>
        <w:rFonts w:hint="eastAsia"/>
      </w:rPr>
    </w:lvl>
    <w:lvl w:ilvl="1">
      <w:start w:val="1"/>
      <w:numFmt w:val="none"/>
      <w:lvlText w:val=""/>
      <w:lvlJc w:val="left"/>
      <w:pPr>
        <w:ind w:left="720" w:hanging="360"/>
      </w:pPr>
      <w:rPr>
        <w:rFonts w:hint="eastAsia"/>
      </w:rPr>
    </w:lvl>
    <w:lvl w:ilvl="2">
      <w:start w:val="1"/>
      <w:numFmt w:val="none"/>
      <w:lvlText w:val=""/>
      <w:lvlJc w:val="left"/>
      <w:pPr>
        <w:ind w:left="1080" w:hanging="360"/>
      </w:pPr>
      <w:rPr>
        <w:rFonts w:hint="eastAsia"/>
      </w:rPr>
    </w:lvl>
    <w:lvl w:ilvl="3">
      <w:start w:val="1"/>
      <w:numFmt w:val="none"/>
      <w:lvlText w:val=""/>
      <w:lvlJc w:val="left"/>
      <w:pPr>
        <w:ind w:left="1440" w:hanging="360"/>
      </w:pPr>
      <w:rPr>
        <w:rFonts w:hint="eastAsia"/>
      </w:rPr>
    </w:lvl>
    <w:lvl w:ilvl="4">
      <w:start w:val="1"/>
      <w:numFmt w:val="none"/>
      <w:lvlText w:val=""/>
      <w:lvlJc w:val="left"/>
      <w:pPr>
        <w:ind w:left="1800" w:hanging="360"/>
      </w:pPr>
      <w:rPr>
        <w:rFonts w:hint="eastAsia"/>
      </w:rPr>
    </w:lvl>
    <w:lvl w:ilvl="5">
      <w:start w:val="1"/>
      <w:numFmt w:val="none"/>
      <w:lvlText w:val=""/>
      <w:lvlJc w:val="left"/>
      <w:pPr>
        <w:ind w:left="2160" w:hanging="360"/>
      </w:pPr>
      <w:rPr>
        <w:rFonts w:hint="eastAsia"/>
      </w:rPr>
    </w:lvl>
    <w:lvl w:ilvl="6">
      <w:start w:val="1"/>
      <w:numFmt w:val="none"/>
      <w:lvlText w:val=""/>
      <w:lvlJc w:val="left"/>
      <w:pPr>
        <w:ind w:left="2520" w:hanging="360"/>
      </w:pPr>
      <w:rPr>
        <w:rFonts w:hint="eastAsia"/>
      </w:rPr>
    </w:lvl>
    <w:lvl w:ilvl="7">
      <w:start w:val="1"/>
      <w:numFmt w:val="none"/>
      <w:lvlText w:val=""/>
      <w:lvlJc w:val="left"/>
      <w:pPr>
        <w:ind w:left="2880" w:hanging="360"/>
      </w:pPr>
      <w:rPr>
        <w:rFonts w:hint="eastAsia"/>
      </w:rPr>
    </w:lvl>
    <w:lvl w:ilvl="8">
      <w:start w:val="1"/>
      <w:numFmt w:val="none"/>
      <w:lvlText w:val=""/>
      <w:lvlJc w:val="left"/>
      <w:pPr>
        <w:ind w:left="3240" w:hanging="360"/>
      </w:pPr>
      <w:rPr>
        <w:rFonts w:hint="eastAsia"/>
      </w:rPr>
    </w:lvl>
  </w:abstractNum>
  <w:abstractNum w:abstractNumId="2" w15:restartNumberingAfterBreak="0">
    <w:nsid w:val="0C9A10F8"/>
    <w:multiLevelType w:val="multilevel"/>
    <w:tmpl w:val="A524ECE6"/>
    <w:lvl w:ilvl="0">
      <w:start w:val="2"/>
      <w:numFmt w:val="decimal"/>
      <w:lvlText w:val="6.%1"/>
      <w:lvlJc w:val="left"/>
      <w:pPr>
        <w:ind w:left="2204" w:hanging="360"/>
      </w:pPr>
      <w:rPr>
        <w:rFonts w:hint="eastAsia"/>
        <w:sz w:val="28"/>
        <w:szCs w:val="28"/>
      </w:rPr>
    </w:lvl>
    <w:lvl w:ilvl="1">
      <w:start w:val="1"/>
      <w:numFmt w:val="none"/>
      <w:lvlText w:val=""/>
      <w:lvlJc w:val="left"/>
      <w:pPr>
        <w:ind w:left="720" w:hanging="360"/>
      </w:pPr>
      <w:rPr>
        <w:rFonts w:hint="eastAsia"/>
      </w:rPr>
    </w:lvl>
    <w:lvl w:ilvl="2">
      <w:start w:val="1"/>
      <w:numFmt w:val="none"/>
      <w:lvlText w:val=""/>
      <w:lvlJc w:val="left"/>
      <w:pPr>
        <w:ind w:left="1080" w:hanging="360"/>
      </w:pPr>
      <w:rPr>
        <w:rFonts w:hint="eastAsia"/>
      </w:rPr>
    </w:lvl>
    <w:lvl w:ilvl="3">
      <w:start w:val="1"/>
      <w:numFmt w:val="none"/>
      <w:lvlText w:val=""/>
      <w:lvlJc w:val="left"/>
      <w:pPr>
        <w:ind w:left="1440" w:hanging="360"/>
      </w:pPr>
      <w:rPr>
        <w:rFonts w:hint="eastAsia"/>
      </w:rPr>
    </w:lvl>
    <w:lvl w:ilvl="4">
      <w:start w:val="1"/>
      <w:numFmt w:val="none"/>
      <w:lvlText w:val=""/>
      <w:lvlJc w:val="left"/>
      <w:pPr>
        <w:ind w:left="1800" w:hanging="360"/>
      </w:pPr>
      <w:rPr>
        <w:rFonts w:hint="eastAsia"/>
      </w:rPr>
    </w:lvl>
    <w:lvl w:ilvl="5">
      <w:start w:val="1"/>
      <w:numFmt w:val="none"/>
      <w:lvlText w:val=""/>
      <w:lvlJc w:val="left"/>
      <w:pPr>
        <w:ind w:left="2160" w:hanging="360"/>
      </w:pPr>
      <w:rPr>
        <w:rFonts w:hint="eastAsia"/>
      </w:rPr>
    </w:lvl>
    <w:lvl w:ilvl="6">
      <w:start w:val="1"/>
      <w:numFmt w:val="none"/>
      <w:lvlText w:val=""/>
      <w:lvlJc w:val="left"/>
      <w:pPr>
        <w:ind w:left="2520" w:hanging="360"/>
      </w:pPr>
      <w:rPr>
        <w:rFonts w:hint="eastAsia"/>
      </w:rPr>
    </w:lvl>
    <w:lvl w:ilvl="7">
      <w:start w:val="1"/>
      <w:numFmt w:val="none"/>
      <w:lvlText w:val=""/>
      <w:lvlJc w:val="left"/>
      <w:pPr>
        <w:ind w:left="2880" w:hanging="360"/>
      </w:pPr>
      <w:rPr>
        <w:rFonts w:hint="eastAsia"/>
      </w:rPr>
    </w:lvl>
    <w:lvl w:ilvl="8">
      <w:start w:val="1"/>
      <w:numFmt w:val="none"/>
      <w:lvlText w:val=""/>
      <w:lvlJc w:val="left"/>
      <w:pPr>
        <w:ind w:left="3240" w:hanging="360"/>
      </w:pPr>
      <w:rPr>
        <w:rFonts w:hint="eastAsia"/>
      </w:rPr>
    </w:lvl>
  </w:abstractNum>
  <w:abstractNum w:abstractNumId="3" w15:restartNumberingAfterBreak="0">
    <w:nsid w:val="0E377ABE"/>
    <w:multiLevelType w:val="multilevel"/>
    <w:tmpl w:val="22206FE4"/>
    <w:lvl w:ilvl="0">
      <w:start w:val="2"/>
      <w:numFmt w:val="decimal"/>
      <w:lvlText w:val="8.%1"/>
      <w:lvlJc w:val="left"/>
      <w:pPr>
        <w:ind w:left="360" w:hanging="360"/>
      </w:pPr>
      <w:rPr>
        <w:rFonts w:ascii="Times New Roman" w:hAnsi="Times New Roman" w:hint="default"/>
        <w:b w:val="0"/>
        <w:i w:val="0"/>
        <w:spacing w:val="20"/>
        <w:sz w:val="28"/>
      </w:rPr>
    </w:lvl>
    <w:lvl w:ilvl="1">
      <w:start w:val="1"/>
      <w:numFmt w:val="none"/>
      <w:lvlText w:val=""/>
      <w:lvlJc w:val="left"/>
      <w:pPr>
        <w:ind w:left="792" w:hanging="432"/>
      </w:pPr>
      <w:rPr>
        <w:rFonts w:hint="eastAsia"/>
      </w:rPr>
    </w:lvl>
    <w:lvl w:ilvl="2">
      <w:start w:val="1"/>
      <w:numFmt w:val="none"/>
      <w:lvlText w:val=""/>
      <w:lvlJc w:val="left"/>
      <w:pPr>
        <w:ind w:left="1224" w:hanging="504"/>
      </w:pPr>
      <w:rPr>
        <w:rFonts w:hint="eastAsia"/>
      </w:rPr>
    </w:lvl>
    <w:lvl w:ilvl="3">
      <w:start w:val="1"/>
      <w:numFmt w:val="none"/>
      <w:lvlText w:val=""/>
      <w:lvlJc w:val="left"/>
      <w:pPr>
        <w:ind w:left="1728" w:hanging="648"/>
      </w:pPr>
      <w:rPr>
        <w:rFonts w:hint="eastAsia"/>
      </w:rPr>
    </w:lvl>
    <w:lvl w:ilvl="4">
      <w:start w:val="1"/>
      <w:numFmt w:val="none"/>
      <w:lvlText w:val=""/>
      <w:lvlJc w:val="left"/>
      <w:pPr>
        <w:ind w:left="2232" w:hanging="792"/>
      </w:pPr>
      <w:rPr>
        <w:rFonts w:hint="eastAsia"/>
      </w:rPr>
    </w:lvl>
    <w:lvl w:ilvl="5">
      <w:start w:val="1"/>
      <w:numFmt w:val="none"/>
      <w:lvlText w:val=""/>
      <w:lvlJc w:val="left"/>
      <w:pPr>
        <w:ind w:left="2736" w:hanging="936"/>
      </w:pPr>
      <w:rPr>
        <w:rFonts w:hint="eastAsia"/>
      </w:rPr>
    </w:lvl>
    <w:lvl w:ilvl="6">
      <w:start w:val="1"/>
      <w:numFmt w:val="none"/>
      <w:lvlText w:val=""/>
      <w:lvlJc w:val="left"/>
      <w:pPr>
        <w:ind w:left="3240" w:hanging="1080"/>
      </w:pPr>
      <w:rPr>
        <w:rFonts w:hint="eastAsia"/>
      </w:rPr>
    </w:lvl>
    <w:lvl w:ilvl="7">
      <w:start w:val="1"/>
      <w:numFmt w:val="none"/>
      <w:lvlText w:val=""/>
      <w:lvlJc w:val="left"/>
      <w:pPr>
        <w:ind w:left="3744" w:hanging="1224"/>
      </w:pPr>
      <w:rPr>
        <w:rFonts w:hint="eastAsia"/>
      </w:rPr>
    </w:lvl>
    <w:lvl w:ilvl="8">
      <w:start w:val="1"/>
      <w:numFmt w:val="none"/>
      <w:lvlText w:val=""/>
      <w:lvlJc w:val="left"/>
      <w:pPr>
        <w:ind w:left="4320" w:hanging="1440"/>
      </w:pPr>
      <w:rPr>
        <w:rFonts w:hint="eastAsia"/>
      </w:rPr>
    </w:lvl>
  </w:abstractNum>
  <w:abstractNum w:abstractNumId="4" w15:restartNumberingAfterBreak="0">
    <w:nsid w:val="1E793508"/>
    <w:multiLevelType w:val="multilevel"/>
    <w:tmpl w:val="08723B24"/>
    <w:lvl w:ilvl="0">
      <w:start w:val="2"/>
      <w:numFmt w:val="decimal"/>
      <w:lvlText w:val="3.%1"/>
      <w:lvlJc w:val="left"/>
      <w:pPr>
        <w:ind w:left="360" w:hanging="360"/>
      </w:pPr>
      <w:rPr>
        <w:rFonts w:hint="eastAsia"/>
      </w:rPr>
    </w:lvl>
    <w:lvl w:ilvl="1">
      <w:start w:val="1"/>
      <w:numFmt w:val="none"/>
      <w:lvlText w:val=""/>
      <w:lvlJc w:val="left"/>
      <w:pPr>
        <w:ind w:left="720" w:hanging="360"/>
      </w:pPr>
      <w:rPr>
        <w:rFonts w:hint="eastAsia"/>
      </w:rPr>
    </w:lvl>
    <w:lvl w:ilvl="2">
      <w:start w:val="1"/>
      <w:numFmt w:val="none"/>
      <w:lvlText w:val=""/>
      <w:lvlJc w:val="left"/>
      <w:pPr>
        <w:ind w:left="1080" w:hanging="360"/>
      </w:pPr>
      <w:rPr>
        <w:rFonts w:hint="eastAsia"/>
      </w:rPr>
    </w:lvl>
    <w:lvl w:ilvl="3">
      <w:start w:val="1"/>
      <w:numFmt w:val="none"/>
      <w:lvlText w:val=""/>
      <w:lvlJc w:val="left"/>
      <w:pPr>
        <w:ind w:left="1440" w:hanging="360"/>
      </w:pPr>
      <w:rPr>
        <w:rFonts w:hint="eastAsia"/>
      </w:rPr>
    </w:lvl>
    <w:lvl w:ilvl="4">
      <w:start w:val="1"/>
      <w:numFmt w:val="none"/>
      <w:lvlText w:val=""/>
      <w:lvlJc w:val="left"/>
      <w:pPr>
        <w:ind w:left="1800" w:hanging="360"/>
      </w:pPr>
      <w:rPr>
        <w:rFonts w:hint="eastAsia"/>
      </w:rPr>
    </w:lvl>
    <w:lvl w:ilvl="5">
      <w:start w:val="1"/>
      <w:numFmt w:val="none"/>
      <w:lvlText w:val=""/>
      <w:lvlJc w:val="left"/>
      <w:pPr>
        <w:ind w:left="2160" w:hanging="360"/>
      </w:pPr>
      <w:rPr>
        <w:rFonts w:hint="eastAsia"/>
      </w:rPr>
    </w:lvl>
    <w:lvl w:ilvl="6">
      <w:start w:val="1"/>
      <w:numFmt w:val="none"/>
      <w:lvlText w:val=""/>
      <w:lvlJc w:val="left"/>
      <w:pPr>
        <w:ind w:left="2520" w:hanging="360"/>
      </w:pPr>
      <w:rPr>
        <w:rFonts w:hint="eastAsia"/>
      </w:rPr>
    </w:lvl>
    <w:lvl w:ilvl="7">
      <w:start w:val="1"/>
      <w:numFmt w:val="none"/>
      <w:lvlText w:val=""/>
      <w:lvlJc w:val="left"/>
      <w:pPr>
        <w:ind w:left="2880" w:hanging="360"/>
      </w:pPr>
      <w:rPr>
        <w:rFonts w:hint="eastAsia"/>
      </w:rPr>
    </w:lvl>
    <w:lvl w:ilvl="8">
      <w:start w:val="1"/>
      <w:numFmt w:val="none"/>
      <w:lvlText w:val=""/>
      <w:lvlJc w:val="left"/>
      <w:pPr>
        <w:ind w:left="3240" w:hanging="360"/>
      </w:pPr>
      <w:rPr>
        <w:rFonts w:hint="eastAsia"/>
      </w:rPr>
    </w:lvl>
  </w:abstractNum>
  <w:abstractNum w:abstractNumId="5" w15:restartNumberingAfterBreak="0">
    <w:nsid w:val="266519ED"/>
    <w:multiLevelType w:val="multilevel"/>
    <w:tmpl w:val="BBB4603C"/>
    <w:lvl w:ilvl="0">
      <w:start w:val="2"/>
      <w:numFmt w:val="decimal"/>
      <w:lvlText w:val="7.%1"/>
      <w:lvlJc w:val="left"/>
      <w:pPr>
        <w:ind w:left="360" w:hanging="360"/>
      </w:pPr>
      <w:rPr>
        <w:rFonts w:ascii="Times New Roman" w:hAnsi="Times New Roman" w:hint="default"/>
        <w:b w:val="0"/>
        <w:i w:val="0"/>
        <w:spacing w:val="20"/>
        <w:sz w:val="28"/>
      </w:rPr>
    </w:lvl>
    <w:lvl w:ilvl="1">
      <w:start w:val="23"/>
      <w:numFmt w:val="none"/>
      <w:lvlText w:val=""/>
      <w:lvlJc w:val="left"/>
      <w:pPr>
        <w:ind w:left="792" w:hanging="432"/>
      </w:pPr>
      <w:rPr>
        <w:rFonts w:hint="eastAsia"/>
      </w:rPr>
    </w:lvl>
    <w:lvl w:ilvl="2">
      <w:start w:val="1"/>
      <w:numFmt w:val="none"/>
      <w:lvlText w:val=""/>
      <w:lvlJc w:val="left"/>
      <w:pPr>
        <w:ind w:left="1224" w:hanging="504"/>
      </w:pPr>
      <w:rPr>
        <w:rFonts w:hint="eastAsia"/>
      </w:rPr>
    </w:lvl>
    <w:lvl w:ilvl="3">
      <w:start w:val="1"/>
      <w:numFmt w:val="none"/>
      <w:lvlText w:val=""/>
      <w:lvlJc w:val="left"/>
      <w:pPr>
        <w:ind w:left="1728" w:hanging="648"/>
      </w:pPr>
      <w:rPr>
        <w:rFonts w:hint="eastAsia"/>
      </w:rPr>
    </w:lvl>
    <w:lvl w:ilvl="4">
      <w:start w:val="1"/>
      <w:numFmt w:val="none"/>
      <w:lvlText w:val=""/>
      <w:lvlJc w:val="left"/>
      <w:pPr>
        <w:ind w:left="2232" w:hanging="792"/>
      </w:pPr>
      <w:rPr>
        <w:rFonts w:hint="eastAsia"/>
      </w:rPr>
    </w:lvl>
    <w:lvl w:ilvl="5">
      <w:start w:val="1"/>
      <w:numFmt w:val="none"/>
      <w:lvlText w:val=""/>
      <w:lvlJc w:val="left"/>
      <w:pPr>
        <w:ind w:left="2736" w:hanging="936"/>
      </w:pPr>
      <w:rPr>
        <w:rFonts w:hint="eastAsia"/>
      </w:rPr>
    </w:lvl>
    <w:lvl w:ilvl="6">
      <w:start w:val="1"/>
      <w:numFmt w:val="none"/>
      <w:lvlText w:val=""/>
      <w:lvlJc w:val="left"/>
      <w:pPr>
        <w:ind w:left="3240" w:hanging="1080"/>
      </w:pPr>
      <w:rPr>
        <w:rFonts w:hint="eastAsia"/>
      </w:rPr>
    </w:lvl>
    <w:lvl w:ilvl="7">
      <w:start w:val="1"/>
      <w:numFmt w:val="none"/>
      <w:lvlText w:val=""/>
      <w:lvlJc w:val="left"/>
      <w:pPr>
        <w:ind w:left="3744" w:hanging="1224"/>
      </w:pPr>
      <w:rPr>
        <w:rFonts w:hint="eastAsia"/>
      </w:rPr>
    </w:lvl>
    <w:lvl w:ilvl="8">
      <w:start w:val="1"/>
      <w:numFmt w:val="none"/>
      <w:lvlText w:val=""/>
      <w:lvlJc w:val="left"/>
      <w:pPr>
        <w:ind w:left="4320" w:hanging="1440"/>
      </w:pPr>
      <w:rPr>
        <w:rFonts w:hint="eastAsia"/>
      </w:rPr>
    </w:lvl>
  </w:abstractNum>
  <w:abstractNum w:abstractNumId="6" w15:restartNumberingAfterBreak="0">
    <w:nsid w:val="28DC3A7A"/>
    <w:multiLevelType w:val="multilevel"/>
    <w:tmpl w:val="BAF27410"/>
    <w:lvl w:ilvl="0">
      <w:start w:val="2"/>
      <w:numFmt w:val="decimal"/>
      <w:lvlText w:val="10.%1"/>
      <w:lvlJc w:val="left"/>
      <w:pPr>
        <w:ind w:left="360" w:hanging="360"/>
      </w:pPr>
      <w:rPr>
        <w:rFonts w:ascii="Times New Roman" w:hAnsi="Times New Roman" w:hint="default"/>
        <w:b w:val="0"/>
        <w:i w:val="0"/>
        <w:sz w:val="28"/>
      </w:rPr>
    </w:lvl>
    <w:lvl w:ilvl="1">
      <w:start w:val="1"/>
      <w:numFmt w:val="none"/>
      <w:lvlText w:val=""/>
      <w:lvlJc w:val="left"/>
      <w:pPr>
        <w:ind w:left="720" w:hanging="360"/>
      </w:pPr>
      <w:rPr>
        <w:rFonts w:hint="eastAsia"/>
      </w:rPr>
    </w:lvl>
    <w:lvl w:ilvl="2">
      <w:start w:val="1"/>
      <w:numFmt w:val="none"/>
      <w:lvlText w:val=""/>
      <w:lvlJc w:val="left"/>
      <w:pPr>
        <w:ind w:left="1080" w:hanging="360"/>
      </w:pPr>
      <w:rPr>
        <w:rFonts w:hint="eastAsia"/>
      </w:rPr>
    </w:lvl>
    <w:lvl w:ilvl="3">
      <w:start w:val="1"/>
      <w:numFmt w:val="none"/>
      <w:lvlText w:val=""/>
      <w:lvlJc w:val="left"/>
      <w:pPr>
        <w:ind w:left="1440" w:hanging="360"/>
      </w:pPr>
      <w:rPr>
        <w:rFonts w:hint="eastAsia"/>
      </w:rPr>
    </w:lvl>
    <w:lvl w:ilvl="4">
      <w:start w:val="1"/>
      <w:numFmt w:val="none"/>
      <w:lvlText w:val=""/>
      <w:lvlJc w:val="left"/>
      <w:pPr>
        <w:ind w:left="1800" w:hanging="360"/>
      </w:pPr>
      <w:rPr>
        <w:rFonts w:hint="eastAsia"/>
      </w:rPr>
    </w:lvl>
    <w:lvl w:ilvl="5">
      <w:start w:val="1"/>
      <w:numFmt w:val="none"/>
      <w:lvlText w:val=""/>
      <w:lvlJc w:val="left"/>
      <w:pPr>
        <w:ind w:left="2160" w:hanging="360"/>
      </w:pPr>
      <w:rPr>
        <w:rFonts w:hint="eastAsia"/>
      </w:rPr>
    </w:lvl>
    <w:lvl w:ilvl="6">
      <w:start w:val="1"/>
      <w:numFmt w:val="none"/>
      <w:lvlText w:val=""/>
      <w:lvlJc w:val="left"/>
      <w:pPr>
        <w:ind w:left="2520" w:hanging="360"/>
      </w:pPr>
      <w:rPr>
        <w:rFonts w:hint="eastAsia"/>
      </w:rPr>
    </w:lvl>
    <w:lvl w:ilvl="7">
      <w:start w:val="1"/>
      <w:numFmt w:val="none"/>
      <w:lvlText w:val=""/>
      <w:lvlJc w:val="left"/>
      <w:pPr>
        <w:ind w:left="2880" w:hanging="360"/>
      </w:pPr>
      <w:rPr>
        <w:rFonts w:hint="eastAsia"/>
      </w:rPr>
    </w:lvl>
    <w:lvl w:ilvl="8">
      <w:start w:val="1"/>
      <w:numFmt w:val="none"/>
      <w:lvlText w:val=""/>
      <w:lvlJc w:val="left"/>
      <w:pPr>
        <w:ind w:left="3240" w:hanging="360"/>
      </w:pPr>
      <w:rPr>
        <w:rFonts w:hint="eastAsia"/>
      </w:rPr>
    </w:lvl>
  </w:abstractNum>
  <w:abstractNum w:abstractNumId="7" w15:restartNumberingAfterBreak="0">
    <w:nsid w:val="2FF61EBC"/>
    <w:multiLevelType w:val="multilevel"/>
    <w:tmpl w:val="09E29D6E"/>
    <w:lvl w:ilvl="0">
      <w:start w:val="2"/>
      <w:numFmt w:val="decimal"/>
      <w:lvlText w:val="8.%1"/>
      <w:lvlJc w:val="left"/>
      <w:pPr>
        <w:ind w:left="360" w:hanging="360"/>
      </w:pPr>
      <w:rPr>
        <w:rFonts w:ascii="Times New Roman" w:hAnsi="Times New Roman" w:hint="default"/>
        <w:b w:val="0"/>
        <w:i w:val="0"/>
        <w:spacing w:val="20"/>
        <w:sz w:val="28"/>
      </w:rPr>
    </w:lvl>
    <w:lvl w:ilvl="1">
      <w:start w:val="1"/>
      <w:numFmt w:val="none"/>
      <w:lvlText w:val=""/>
      <w:lvlJc w:val="left"/>
      <w:pPr>
        <w:ind w:left="792" w:hanging="432"/>
      </w:pPr>
      <w:rPr>
        <w:rFonts w:hint="eastAsia"/>
      </w:rPr>
    </w:lvl>
    <w:lvl w:ilvl="2">
      <w:start w:val="1"/>
      <w:numFmt w:val="none"/>
      <w:lvlText w:val=""/>
      <w:lvlJc w:val="left"/>
      <w:pPr>
        <w:ind w:left="1224" w:hanging="504"/>
      </w:pPr>
      <w:rPr>
        <w:rFonts w:hint="eastAsia"/>
      </w:rPr>
    </w:lvl>
    <w:lvl w:ilvl="3">
      <w:start w:val="1"/>
      <w:numFmt w:val="none"/>
      <w:lvlText w:val=""/>
      <w:lvlJc w:val="left"/>
      <w:pPr>
        <w:ind w:left="1728" w:hanging="648"/>
      </w:pPr>
      <w:rPr>
        <w:rFonts w:hint="eastAsia"/>
      </w:rPr>
    </w:lvl>
    <w:lvl w:ilvl="4">
      <w:start w:val="1"/>
      <w:numFmt w:val="none"/>
      <w:lvlText w:val=""/>
      <w:lvlJc w:val="left"/>
      <w:pPr>
        <w:ind w:left="2232" w:hanging="792"/>
      </w:pPr>
      <w:rPr>
        <w:rFonts w:hint="eastAsia"/>
      </w:rPr>
    </w:lvl>
    <w:lvl w:ilvl="5">
      <w:start w:val="1"/>
      <w:numFmt w:val="none"/>
      <w:lvlText w:val=""/>
      <w:lvlJc w:val="left"/>
      <w:pPr>
        <w:ind w:left="2736" w:hanging="936"/>
      </w:pPr>
      <w:rPr>
        <w:rFonts w:hint="eastAsia"/>
      </w:rPr>
    </w:lvl>
    <w:lvl w:ilvl="6">
      <w:start w:val="1"/>
      <w:numFmt w:val="none"/>
      <w:lvlText w:val=""/>
      <w:lvlJc w:val="left"/>
      <w:pPr>
        <w:ind w:left="3240" w:hanging="1080"/>
      </w:pPr>
      <w:rPr>
        <w:rFonts w:hint="eastAsia"/>
      </w:rPr>
    </w:lvl>
    <w:lvl w:ilvl="7">
      <w:start w:val="1"/>
      <w:numFmt w:val="none"/>
      <w:lvlText w:val=""/>
      <w:lvlJc w:val="left"/>
      <w:pPr>
        <w:ind w:left="3744" w:hanging="1224"/>
      </w:pPr>
      <w:rPr>
        <w:rFonts w:hint="eastAsia"/>
      </w:rPr>
    </w:lvl>
    <w:lvl w:ilvl="8">
      <w:start w:val="1"/>
      <w:numFmt w:val="none"/>
      <w:lvlText w:val=""/>
      <w:lvlJc w:val="left"/>
      <w:pPr>
        <w:ind w:left="4320" w:hanging="1440"/>
      </w:pPr>
      <w:rPr>
        <w:rFonts w:hint="eastAsia"/>
      </w:rPr>
    </w:lvl>
  </w:abstractNum>
  <w:abstractNum w:abstractNumId="8" w15:restartNumberingAfterBreak="0">
    <w:nsid w:val="35827531"/>
    <w:multiLevelType w:val="multilevel"/>
    <w:tmpl w:val="23886070"/>
    <w:lvl w:ilvl="0">
      <w:start w:val="2"/>
      <w:numFmt w:val="decimal"/>
      <w:lvlText w:val="4.%1"/>
      <w:lvlJc w:val="left"/>
      <w:pPr>
        <w:ind w:left="360" w:hanging="360"/>
      </w:pPr>
      <w:rPr>
        <w:rFonts w:hint="eastAsia"/>
      </w:rPr>
    </w:lvl>
    <w:lvl w:ilvl="1">
      <w:start w:val="1"/>
      <w:numFmt w:val="none"/>
      <w:lvlText w:val=""/>
      <w:lvlJc w:val="left"/>
      <w:pPr>
        <w:ind w:left="720" w:hanging="360"/>
      </w:pPr>
      <w:rPr>
        <w:rFonts w:hint="eastAsia"/>
      </w:rPr>
    </w:lvl>
    <w:lvl w:ilvl="2">
      <w:start w:val="1"/>
      <w:numFmt w:val="none"/>
      <w:lvlText w:val=""/>
      <w:lvlJc w:val="left"/>
      <w:pPr>
        <w:ind w:left="1080" w:hanging="360"/>
      </w:pPr>
      <w:rPr>
        <w:rFonts w:hint="eastAsia"/>
      </w:rPr>
    </w:lvl>
    <w:lvl w:ilvl="3">
      <w:start w:val="1"/>
      <w:numFmt w:val="none"/>
      <w:lvlText w:val=""/>
      <w:lvlJc w:val="left"/>
      <w:pPr>
        <w:ind w:left="1440" w:hanging="360"/>
      </w:pPr>
      <w:rPr>
        <w:rFonts w:hint="eastAsia"/>
      </w:rPr>
    </w:lvl>
    <w:lvl w:ilvl="4">
      <w:start w:val="1"/>
      <w:numFmt w:val="none"/>
      <w:lvlText w:val=""/>
      <w:lvlJc w:val="left"/>
      <w:pPr>
        <w:ind w:left="1800" w:hanging="360"/>
      </w:pPr>
      <w:rPr>
        <w:rFonts w:hint="eastAsia"/>
      </w:rPr>
    </w:lvl>
    <w:lvl w:ilvl="5">
      <w:start w:val="1"/>
      <w:numFmt w:val="none"/>
      <w:lvlText w:val=""/>
      <w:lvlJc w:val="left"/>
      <w:pPr>
        <w:ind w:left="2160" w:hanging="360"/>
      </w:pPr>
      <w:rPr>
        <w:rFonts w:hint="eastAsia"/>
      </w:rPr>
    </w:lvl>
    <w:lvl w:ilvl="6">
      <w:start w:val="1"/>
      <w:numFmt w:val="none"/>
      <w:lvlText w:val=""/>
      <w:lvlJc w:val="left"/>
      <w:pPr>
        <w:ind w:left="2520" w:hanging="360"/>
      </w:pPr>
      <w:rPr>
        <w:rFonts w:hint="eastAsia"/>
      </w:rPr>
    </w:lvl>
    <w:lvl w:ilvl="7">
      <w:start w:val="1"/>
      <w:numFmt w:val="none"/>
      <w:lvlText w:val=""/>
      <w:lvlJc w:val="left"/>
      <w:pPr>
        <w:ind w:left="2880" w:hanging="360"/>
      </w:pPr>
      <w:rPr>
        <w:rFonts w:hint="eastAsia"/>
      </w:rPr>
    </w:lvl>
    <w:lvl w:ilvl="8">
      <w:start w:val="1"/>
      <w:numFmt w:val="none"/>
      <w:lvlText w:val=""/>
      <w:lvlJc w:val="left"/>
      <w:pPr>
        <w:ind w:left="3240" w:hanging="360"/>
      </w:pPr>
      <w:rPr>
        <w:rFonts w:hint="eastAsia"/>
      </w:rPr>
    </w:lvl>
  </w:abstractNum>
  <w:abstractNum w:abstractNumId="9" w15:restartNumberingAfterBreak="0">
    <w:nsid w:val="383C1A20"/>
    <w:multiLevelType w:val="multilevel"/>
    <w:tmpl w:val="91F61F62"/>
    <w:lvl w:ilvl="0">
      <w:start w:val="2"/>
      <w:numFmt w:val="decimal"/>
      <w:lvlText w:val="8.%1"/>
      <w:lvlJc w:val="left"/>
      <w:pPr>
        <w:ind w:left="360" w:hanging="360"/>
      </w:pPr>
      <w:rPr>
        <w:rFonts w:ascii="Times New Roman" w:hAnsi="Times New Roman" w:hint="default"/>
        <w:b w:val="0"/>
        <w:i w:val="0"/>
        <w:spacing w:val="20"/>
        <w:sz w:val="28"/>
      </w:rPr>
    </w:lvl>
    <w:lvl w:ilvl="1">
      <w:start w:val="1"/>
      <w:numFmt w:val="none"/>
      <w:lvlText w:val=""/>
      <w:lvlJc w:val="left"/>
      <w:pPr>
        <w:ind w:left="792" w:hanging="432"/>
      </w:pPr>
      <w:rPr>
        <w:rFonts w:hint="eastAsia"/>
      </w:rPr>
    </w:lvl>
    <w:lvl w:ilvl="2">
      <w:start w:val="1"/>
      <w:numFmt w:val="none"/>
      <w:lvlText w:val=""/>
      <w:lvlJc w:val="left"/>
      <w:pPr>
        <w:ind w:left="1224" w:hanging="504"/>
      </w:pPr>
      <w:rPr>
        <w:rFonts w:hint="eastAsia"/>
      </w:rPr>
    </w:lvl>
    <w:lvl w:ilvl="3">
      <w:start w:val="1"/>
      <w:numFmt w:val="none"/>
      <w:lvlText w:val=""/>
      <w:lvlJc w:val="left"/>
      <w:pPr>
        <w:ind w:left="1728" w:hanging="648"/>
      </w:pPr>
      <w:rPr>
        <w:rFonts w:hint="eastAsia"/>
      </w:rPr>
    </w:lvl>
    <w:lvl w:ilvl="4">
      <w:start w:val="1"/>
      <w:numFmt w:val="none"/>
      <w:lvlText w:val=""/>
      <w:lvlJc w:val="left"/>
      <w:pPr>
        <w:ind w:left="2232" w:hanging="792"/>
      </w:pPr>
      <w:rPr>
        <w:rFonts w:hint="eastAsia"/>
      </w:rPr>
    </w:lvl>
    <w:lvl w:ilvl="5">
      <w:start w:val="1"/>
      <w:numFmt w:val="none"/>
      <w:lvlText w:val=""/>
      <w:lvlJc w:val="left"/>
      <w:pPr>
        <w:ind w:left="2736" w:hanging="936"/>
      </w:pPr>
      <w:rPr>
        <w:rFonts w:hint="eastAsia"/>
      </w:rPr>
    </w:lvl>
    <w:lvl w:ilvl="6">
      <w:start w:val="1"/>
      <w:numFmt w:val="none"/>
      <w:lvlText w:val=""/>
      <w:lvlJc w:val="left"/>
      <w:pPr>
        <w:ind w:left="3240" w:hanging="1080"/>
      </w:pPr>
      <w:rPr>
        <w:rFonts w:hint="eastAsia"/>
      </w:rPr>
    </w:lvl>
    <w:lvl w:ilvl="7">
      <w:start w:val="1"/>
      <w:numFmt w:val="none"/>
      <w:lvlText w:val=""/>
      <w:lvlJc w:val="left"/>
      <w:pPr>
        <w:ind w:left="3744" w:hanging="1224"/>
      </w:pPr>
      <w:rPr>
        <w:rFonts w:hint="eastAsia"/>
      </w:rPr>
    </w:lvl>
    <w:lvl w:ilvl="8">
      <w:start w:val="1"/>
      <w:numFmt w:val="none"/>
      <w:lvlText w:val=""/>
      <w:lvlJc w:val="left"/>
      <w:pPr>
        <w:ind w:left="4320" w:hanging="1440"/>
      </w:pPr>
      <w:rPr>
        <w:rFonts w:hint="eastAsia"/>
      </w:rPr>
    </w:lvl>
  </w:abstractNum>
  <w:abstractNum w:abstractNumId="10" w15:restartNumberingAfterBreak="0">
    <w:nsid w:val="68804D85"/>
    <w:multiLevelType w:val="multilevel"/>
    <w:tmpl w:val="F05A391C"/>
    <w:lvl w:ilvl="0">
      <w:start w:val="2"/>
      <w:numFmt w:val="decimal"/>
      <w:lvlText w:val="2.%1"/>
      <w:lvlJc w:val="left"/>
      <w:pPr>
        <w:ind w:left="360" w:hanging="360"/>
      </w:pPr>
      <w:rPr>
        <w:rFonts w:hint="eastAsia"/>
      </w:rPr>
    </w:lvl>
    <w:lvl w:ilvl="1">
      <w:start w:val="1"/>
      <w:numFmt w:val="none"/>
      <w:lvlText w:val=""/>
      <w:lvlJc w:val="left"/>
      <w:pPr>
        <w:ind w:left="720" w:hanging="360"/>
      </w:pPr>
      <w:rPr>
        <w:rFonts w:hint="eastAsia"/>
      </w:rPr>
    </w:lvl>
    <w:lvl w:ilvl="2">
      <w:start w:val="1"/>
      <w:numFmt w:val="none"/>
      <w:lvlText w:val=""/>
      <w:lvlJc w:val="left"/>
      <w:pPr>
        <w:ind w:left="1080" w:hanging="360"/>
      </w:pPr>
      <w:rPr>
        <w:rFonts w:hint="eastAsia"/>
      </w:rPr>
    </w:lvl>
    <w:lvl w:ilvl="3">
      <w:start w:val="1"/>
      <w:numFmt w:val="none"/>
      <w:lvlText w:val=""/>
      <w:lvlJc w:val="left"/>
      <w:pPr>
        <w:ind w:left="1440" w:hanging="360"/>
      </w:pPr>
      <w:rPr>
        <w:rFonts w:hint="eastAsia"/>
      </w:rPr>
    </w:lvl>
    <w:lvl w:ilvl="4">
      <w:start w:val="1"/>
      <w:numFmt w:val="none"/>
      <w:lvlText w:val=""/>
      <w:lvlJc w:val="left"/>
      <w:pPr>
        <w:ind w:left="1800" w:hanging="360"/>
      </w:pPr>
      <w:rPr>
        <w:rFonts w:hint="eastAsia"/>
      </w:rPr>
    </w:lvl>
    <w:lvl w:ilvl="5">
      <w:start w:val="1"/>
      <w:numFmt w:val="none"/>
      <w:lvlText w:val=""/>
      <w:lvlJc w:val="left"/>
      <w:pPr>
        <w:ind w:left="2160" w:hanging="360"/>
      </w:pPr>
      <w:rPr>
        <w:rFonts w:hint="eastAsia"/>
      </w:rPr>
    </w:lvl>
    <w:lvl w:ilvl="6">
      <w:start w:val="1"/>
      <w:numFmt w:val="none"/>
      <w:lvlText w:val=""/>
      <w:lvlJc w:val="left"/>
      <w:pPr>
        <w:ind w:left="2520" w:hanging="360"/>
      </w:pPr>
      <w:rPr>
        <w:rFonts w:hint="eastAsia"/>
      </w:rPr>
    </w:lvl>
    <w:lvl w:ilvl="7">
      <w:start w:val="1"/>
      <w:numFmt w:val="none"/>
      <w:lvlText w:val=""/>
      <w:lvlJc w:val="left"/>
      <w:pPr>
        <w:ind w:left="2880" w:hanging="360"/>
      </w:pPr>
      <w:rPr>
        <w:rFonts w:hint="eastAsia"/>
      </w:rPr>
    </w:lvl>
    <w:lvl w:ilvl="8">
      <w:start w:val="1"/>
      <w:numFmt w:val="none"/>
      <w:lvlText w:val=""/>
      <w:lvlJc w:val="left"/>
      <w:pPr>
        <w:ind w:left="3240" w:hanging="360"/>
      </w:pPr>
      <w:rPr>
        <w:rFonts w:hint="eastAsia"/>
      </w:rPr>
    </w:lvl>
  </w:abstractNum>
  <w:abstractNum w:abstractNumId="11" w15:restartNumberingAfterBreak="0">
    <w:nsid w:val="6EAC7D0D"/>
    <w:multiLevelType w:val="multilevel"/>
    <w:tmpl w:val="A9ACBC54"/>
    <w:lvl w:ilvl="0">
      <w:start w:val="1"/>
      <w:numFmt w:val="decimal"/>
      <w:pStyle w:val="Style1"/>
      <w:lvlText w:val="%1."/>
      <w:lvlJc w:val="left"/>
      <w:pPr>
        <w:tabs>
          <w:tab w:val="num" w:pos="360"/>
        </w:tabs>
        <w:ind w:left="0" w:firstLine="0"/>
      </w:pPr>
      <w:rPr>
        <w:rFonts w:ascii="Times New Roman" w:hAnsi="Times New Roman" w:hint="default"/>
        <w:b w:val="0"/>
        <w:i w:val="0"/>
        <w:spacing w:val="0"/>
        <w:w w:val="100"/>
        <w:position w:val="0"/>
        <w:sz w:val="28"/>
      </w:rPr>
    </w:lvl>
    <w:lvl w:ilvl="1">
      <w:start w:val="1"/>
      <w:numFmt w:val="bullet"/>
      <w:lvlText w:val="“"/>
      <w:lvlJc w:val="left"/>
      <w:pPr>
        <w:tabs>
          <w:tab w:val="num" w:pos="1531"/>
        </w:tabs>
        <w:ind w:left="1531" w:hanging="397"/>
      </w:pPr>
      <w:rPr>
        <w:rFonts w:ascii="Times New Roman" w:hAnsi="Times New Roman" w:cs="Times New Roman" w:hint="default"/>
        <w:b w:val="0"/>
        <w:i w:val="0"/>
        <w:sz w:val="24"/>
      </w:rPr>
    </w:lvl>
    <w:lvl w:ilvl="2">
      <w:start w:val="1"/>
      <w:numFmt w:val="decimal"/>
      <w:lvlText w:val="(%3)"/>
      <w:lvlJc w:val="left"/>
      <w:pPr>
        <w:tabs>
          <w:tab w:val="num" w:pos="2340"/>
        </w:tabs>
        <w:ind w:left="2160" w:hanging="180"/>
      </w:pPr>
      <w:rPr>
        <w:rFonts w:ascii="Times New Roman" w:eastAsia="宋体" w:hAnsi="Times New Roman" w:hint="default"/>
        <w:b w:val="0"/>
        <w:i w:val="0"/>
        <w:sz w:val="24"/>
      </w:rPr>
    </w:lvl>
    <w:lvl w:ilvl="3">
      <w:start w:val="1"/>
      <w:numFmt w:val="decimal"/>
      <w:lvlText w:val="(%4)"/>
      <w:lvlJc w:val="left"/>
      <w:pPr>
        <w:tabs>
          <w:tab w:val="num" w:pos="3270"/>
        </w:tabs>
        <w:ind w:left="3270" w:hanging="750"/>
      </w:pPr>
      <w:rPr>
        <w:rFonts w:ascii="Times New Roman" w:eastAsia="宋体" w:hAnsi="Times New Roman" w:hint="default"/>
        <w:b w:val="0"/>
        <w:i w:val="0"/>
        <w:sz w:val="24"/>
      </w:rPr>
    </w:lvl>
    <w:lvl w:ilvl="4">
      <w:start w:val="1"/>
      <w:numFmt w:val="decimal"/>
      <w:lvlText w:val="%5."/>
      <w:lvlJc w:val="left"/>
      <w:pPr>
        <w:tabs>
          <w:tab w:val="num" w:pos="3600"/>
        </w:tabs>
        <w:ind w:left="3600" w:hanging="360"/>
      </w:pPr>
      <w:rPr>
        <w:rFonts w:ascii="Times New Roman" w:eastAsia="宋体" w:hAnsi="Times New Roman" w:hint="default"/>
        <w:b w:val="0"/>
        <w:i w:val="0"/>
        <w:sz w:val="24"/>
      </w:rPr>
    </w:lvl>
    <w:lvl w:ilvl="5">
      <w:start w:val="1"/>
      <w:numFmt w:val="none"/>
      <w:lvlText w:val=""/>
      <w:lvlJc w:val="right"/>
      <w:pPr>
        <w:tabs>
          <w:tab w:val="num" w:pos="4320"/>
        </w:tabs>
        <w:ind w:left="4320" w:hanging="180"/>
      </w:pPr>
      <w:rPr>
        <w:rFonts w:ascii="Times New Roman" w:hAnsi="Times New Roman" w:hint="default"/>
        <w:b w:val="0"/>
        <w:i w:val="0"/>
        <w:sz w:val="28"/>
      </w:rPr>
    </w:lvl>
    <w:lvl w:ilvl="6">
      <w:start w:val="1"/>
      <w:numFmt w:val="lowerLetter"/>
      <w:lvlText w:val="(%7)"/>
      <w:lvlJc w:val="left"/>
      <w:pPr>
        <w:tabs>
          <w:tab w:val="num" w:pos="5040"/>
        </w:tabs>
        <w:ind w:left="5040" w:hanging="360"/>
      </w:pPr>
      <w:rPr>
        <w:rFonts w:ascii="Times New Roman" w:eastAsia="宋体" w:hAnsi="Times New Roman" w:hint="default"/>
        <w:b w:val="0"/>
        <w:i w:val="0"/>
        <w:sz w:val="24"/>
      </w:rPr>
    </w:lvl>
    <w:lvl w:ilvl="7">
      <w:start w:val="1"/>
      <w:numFmt w:val="lowerRoman"/>
      <w:lvlText w:val="%8."/>
      <w:lvlJc w:val="left"/>
      <w:pPr>
        <w:tabs>
          <w:tab w:val="num" w:pos="6120"/>
        </w:tabs>
        <w:ind w:left="5760" w:hanging="360"/>
      </w:pPr>
      <w:rPr>
        <w:rFonts w:ascii="Times New Roman" w:eastAsia="宋体" w:hAnsi="Times New Roman" w:hint="default"/>
        <w:b w:val="0"/>
        <w:i w:val="0"/>
        <w:sz w:val="24"/>
      </w:rPr>
    </w:lvl>
    <w:lvl w:ilvl="8">
      <w:start w:val="1"/>
      <w:numFmt w:val="lowerLetter"/>
      <w:lvlText w:val="%9."/>
      <w:lvlJc w:val="right"/>
      <w:pPr>
        <w:tabs>
          <w:tab w:val="num" w:pos="6480"/>
        </w:tabs>
        <w:ind w:left="6480" w:hanging="526"/>
      </w:pPr>
      <w:rPr>
        <w:rFonts w:ascii="Times New Roman" w:eastAsia="宋体" w:hAnsi="Times New Roman" w:hint="default"/>
        <w:b w:val="0"/>
        <w:i w:val="0"/>
        <w:sz w:val="24"/>
      </w:rPr>
    </w:lvl>
  </w:abstractNum>
  <w:abstractNum w:abstractNumId="12" w15:restartNumberingAfterBreak="0">
    <w:nsid w:val="783734A2"/>
    <w:multiLevelType w:val="multilevel"/>
    <w:tmpl w:val="B5783B94"/>
    <w:lvl w:ilvl="0">
      <w:start w:val="2"/>
      <w:numFmt w:val="decimal"/>
      <w:lvlText w:val="7.%1"/>
      <w:lvlJc w:val="left"/>
      <w:pPr>
        <w:ind w:left="644" w:hanging="360"/>
      </w:pPr>
      <w:rPr>
        <w:rFonts w:ascii="Times New Roman" w:hAnsi="Times New Roman" w:hint="default"/>
        <w:b w:val="0"/>
        <w:i w:val="0"/>
        <w:spacing w:val="20"/>
        <w:sz w:val="28"/>
      </w:rPr>
    </w:lvl>
    <w:lvl w:ilvl="1">
      <w:start w:val="1"/>
      <w:numFmt w:val="none"/>
      <w:lvlText w:val=""/>
      <w:lvlJc w:val="left"/>
      <w:pPr>
        <w:ind w:left="792" w:hanging="432"/>
      </w:pPr>
      <w:rPr>
        <w:rFonts w:hint="eastAsia"/>
      </w:rPr>
    </w:lvl>
    <w:lvl w:ilvl="2">
      <w:start w:val="1"/>
      <w:numFmt w:val="none"/>
      <w:lvlText w:val=""/>
      <w:lvlJc w:val="left"/>
      <w:pPr>
        <w:ind w:left="1224" w:hanging="504"/>
      </w:pPr>
      <w:rPr>
        <w:rFonts w:hint="eastAsia"/>
      </w:rPr>
    </w:lvl>
    <w:lvl w:ilvl="3">
      <w:start w:val="1"/>
      <w:numFmt w:val="none"/>
      <w:lvlText w:val=""/>
      <w:lvlJc w:val="left"/>
      <w:pPr>
        <w:ind w:left="1728" w:hanging="648"/>
      </w:pPr>
      <w:rPr>
        <w:rFonts w:hint="eastAsia"/>
      </w:rPr>
    </w:lvl>
    <w:lvl w:ilvl="4">
      <w:start w:val="1"/>
      <w:numFmt w:val="none"/>
      <w:lvlText w:val=""/>
      <w:lvlJc w:val="left"/>
      <w:pPr>
        <w:ind w:left="2232" w:hanging="792"/>
      </w:pPr>
      <w:rPr>
        <w:rFonts w:hint="eastAsia"/>
      </w:rPr>
    </w:lvl>
    <w:lvl w:ilvl="5">
      <w:start w:val="1"/>
      <w:numFmt w:val="none"/>
      <w:lvlText w:val=""/>
      <w:lvlJc w:val="left"/>
      <w:pPr>
        <w:ind w:left="2736" w:hanging="936"/>
      </w:pPr>
      <w:rPr>
        <w:rFonts w:hint="eastAsia"/>
      </w:rPr>
    </w:lvl>
    <w:lvl w:ilvl="6">
      <w:start w:val="1"/>
      <w:numFmt w:val="none"/>
      <w:lvlText w:val=""/>
      <w:lvlJc w:val="left"/>
      <w:pPr>
        <w:ind w:left="3240" w:hanging="1080"/>
      </w:pPr>
      <w:rPr>
        <w:rFonts w:hint="eastAsia"/>
      </w:rPr>
    </w:lvl>
    <w:lvl w:ilvl="7">
      <w:start w:val="1"/>
      <w:numFmt w:val="none"/>
      <w:lvlText w:val=""/>
      <w:lvlJc w:val="left"/>
      <w:pPr>
        <w:ind w:left="3744" w:hanging="1224"/>
      </w:pPr>
      <w:rPr>
        <w:rFonts w:hint="eastAsia"/>
      </w:rPr>
    </w:lvl>
    <w:lvl w:ilvl="8">
      <w:start w:val="1"/>
      <w:numFmt w:val="none"/>
      <w:lvlText w:val=""/>
      <w:lvlJc w:val="left"/>
      <w:pPr>
        <w:ind w:left="4320" w:hanging="1440"/>
      </w:pPr>
      <w:rPr>
        <w:rFonts w:hint="eastAsia"/>
      </w:rPr>
    </w:lvl>
  </w:abstractNum>
  <w:abstractNum w:abstractNumId="13" w15:restartNumberingAfterBreak="0">
    <w:nsid w:val="7AE15B0D"/>
    <w:multiLevelType w:val="multilevel"/>
    <w:tmpl w:val="D0BA0660"/>
    <w:lvl w:ilvl="0">
      <w:start w:val="2"/>
      <w:numFmt w:val="decimal"/>
      <w:lvlText w:val="7.%1"/>
      <w:lvlJc w:val="left"/>
      <w:pPr>
        <w:ind w:left="360" w:hanging="360"/>
      </w:pPr>
      <w:rPr>
        <w:rFonts w:hint="eastAsia"/>
      </w:rPr>
    </w:lvl>
    <w:lvl w:ilvl="1">
      <w:start w:val="1"/>
      <w:numFmt w:val="none"/>
      <w:lvlText w:val=""/>
      <w:lvlJc w:val="left"/>
      <w:pPr>
        <w:ind w:left="720" w:hanging="360"/>
      </w:pPr>
      <w:rPr>
        <w:rFonts w:hint="eastAsia"/>
      </w:rPr>
    </w:lvl>
    <w:lvl w:ilvl="2">
      <w:start w:val="1"/>
      <w:numFmt w:val="none"/>
      <w:lvlText w:val=""/>
      <w:lvlJc w:val="left"/>
      <w:pPr>
        <w:ind w:left="1080" w:hanging="360"/>
      </w:pPr>
      <w:rPr>
        <w:rFonts w:hint="eastAsia"/>
      </w:rPr>
    </w:lvl>
    <w:lvl w:ilvl="3">
      <w:start w:val="1"/>
      <w:numFmt w:val="none"/>
      <w:lvlText w:val=""/>
      <w:lvlJc w:val="left"/>
      <w:pPr>
        <w:ind w:left="1440" w:hanging="360"/>
      </w:pPr>
      <w:rPr>
        <w:rFonts w:hint="eastAsia"/>
      </w:rPr>
    </w:lvl>
    <w:lvl w:ilvl="4">
      <w:start w:val="1"/>
      <w:numFmt w:val="none"/>
      <w:lvlText w:val=""/>
      <w:lvlJc w:val="left"/>
      <w:pPr>
        <w:ind w:left="1800" w:hanging="360"/>
      </w:pPr>
      <w:rPr>
        <w:rFonts w:hint="eastAsia"/>
      </w:rPr>
    </w:lvl>
    <w:lvl w:ilvl="5">
      <w:start w:val="1"/>
      <w:numFmt w:val="none"/>
      <w:lvlText w:val=""/>
      <w:lvlJc w:val="left"/>
      <w:pPr>
        <w:ind w:left="2160" w:hanging="360"/>
      </w:pPr>
      <w:rPr>
        <w:rFonts w:hint="eastAsia"/>
      </w:rPr>
    </w:lvl>
    <w:lvl w:ilvl="6">
      <w:start w:val="1"/>
      <w:numFmt w:val="none"/>
      <w:lvlText w:val=""/>
      <w:lvlJc w:val="left"/>
      <w:pPr>
        <w:ind w:left="2520" w:hanging="360"/>
      </w:pPr>
      <w:rPr>
        <w:rFonts w:hint="eastAsia"/>
      </w:rPr>
    </w:lvl>
    <w:lvl w:ilvl="7">
      <w:start w:val="1"/>
      <w:numFmt w:val="none"/>
      <w:lvlText w:val=""/>
      <w:lvlJc w:val="left"/>
      <w:pPr>
        <w:ind w:left="2880" w:hanging="360"/>
      </w:pPr>
      <w:rPr>
        <w:rFonts w:hint="eastAsia"/>
      </w:rPr>
    </w:lvl>
    <w:lvl w:ilvl="8">
      <w:start w:val="1"/>
      <w:numFmt w:val="none"/>
      <w:lvlText w:val=""/>
      <w:lvlJc w:val="left"/>
      <w:pPr>
        <w:ind w:left="3240" w:hanging="360"/>
      </w:pPr>
      <w:rPr>
        <w:rFonts w:hint="eastAsia"/>
      </w:rPr>
    </w:lvl>
  </w:abstractNum>
  <w:abstractNum w:abstractNumId="14" w15:restartNumberingAfterBreak="0">
    <w:nsid w:val="7C1C047A"/>
    <w:multiLevelType w:val="multilevel"/>
    <w:tmpl w:val="09E29D6E"/>
    <w:lvl w:ilvl="0">
      <w:start w:val="2"/>
      <w:numFmt w:val="decimal"/>
      <w:lvlText w:val="8.%1"/>
      <w:lvlJc w:val="left"/>
      <w:pPr>
        <w:ind w:left="360" w:hanging="360"/>
      </w:pPr>
      <w:rPr>
        <w:rFonts w:ascii="Times New Roman" w:hAnsi="Times New Roman" w:hint="default"/>
        <w:b w:val="0"/>
        <w:i w:val="0"/>
        <w:spacing w:val="20"/>
        <w:sz w:val="28"/>
      </w:rPr>
    </w:lvl>
    <w:lvl w:ilvl="1">
      <w:start w:val="1"/>
      <w:numFmt w:val="none"/>
      <w:lvlText w:val=""/>
      <w:lvlJc w:val="left"/>
      <w:pPr>
        <w:ind w:left="792" w:hanging="432"/>
      </w:pPr>
      <w:rPr>
        <w:rFonts w:hint="eastAsia"/>
      </w:rPr>
    </w:lvl>
    <w:lvl w:ilvl="2">
      <w:start w:val="1"/>
      <w:numFmt w:val="none"/>
      <w:lvlText w:val=""/>
      <w:lvlJc w:val="left"/>
      <w:pPr>
        <w:ind w:left="1224" w:hanging="504"/>
      </w:pPr>
      <w:rPr>
        <w:rFonts w:hint="eastAsia"/>
      </w:rPr>
    </w:lvl>
    <w:lvl w:ilvl="3">
      <w:start w:val="1"/>
      <w:numFmt w:val="none"/>
      <w:lvlText w:val=""/>
      <w:lvlJc w:val="left"/>
      <w:pPr>
        <w:ind w:left="1728" w:hanging="648"/>
      </w:pPr>
      <w:rPr>
        <w:rFonts w:hint="eastAsia"/>
      </w:rPr>
    </w:lvl>
    <w:lvl w:ilvl="4">
      <w:start w:val="1"/>
      <w:numFmt w:val="none"/>
      <w:lvlText w:val=""/>
      <w:lvlJc w:val="left"/>
      <w:pPr>
        <w:ind w:left="2232" w:hanging="792"/>
      </w:pPr>
      <w:rPr>
        <w:rFonts w:hint="eastAsia"/>
      </w:rPr>
    </w:lvl>
    <w:lvl w:ilvl="5">
      <w:start w:val="1"/>
      <w:numFmt w:val="none"/>
      <w:lvlText w:val=""/>
      <w:lvlJc w:val="left"/>
      <w:pPr>
        <w:ind w:left="2736" w:hanging="936"/>
      </w:pPr>
      <w:rPr>
        <w:rFonts w:hint="eastAsia"/>
      </w:rPr>
    </w:lvl>
    <w:lvl w:ilvl="6">
      <w:start w:val="1"/>
      <w:numFmt w:val="none"/>
      <w:lvlText w:val=""/>
      <w:lvlJc w:val="left"/>
      <w:pPr>
        <w:ind w:left="3240" w:hanging="1080"/>
      </w:pPr>
      <w:rPr>
        <w:rFonts w:hint="eastAsia"/>
      </w:rPr>
    </w:lvl>
    <w:lvl w:ilvl="7">
      <w:start w:val="1"/>
      <w:numFmt w:val="none"/>
      <w:lvlText w:val=""/>
      <w:lvlJc w:val="left"/>
      <w:pPr>
        <w:ind w:left="3744" w:hanging="1224"/>
      </w:pPr>
      <w:rPr>
        <w:rFonts w:hint="eastAsia"/>
      </w:rPr>
    </w:lvl>
    <w:lvl w:ilvl="8">
      <w:start w:val="1"/>
      <w:numFmt w:val="none"/>
      <w:lvlText w:val=""/>
      <w:lvlJc w:val="left"/>
      <w:pPr>
        <w:ind w:left="4320" w:hanging="1440"/>
      </w:pPr>
      <w:rPr>
        <w:rFonts w:hint="eastAsia"/>
      </w:rPr>
    </w:lvl>
  </w:abstractNum>
  <w:num w:numId="1">
    <w:abstractNumId w:val="11"/>
  </w:num>
  <w:num w:numId="2">
    <w:abstractNumId w:val="10"/>
  </w:num>
  <w:num w:numId="3">
    <w:abstractNumId w:val="4"/>
  </w:num>
  <w:num w:numId="4">
    <w:abstractNumId w:val="8"/>
  </w:num>
  <w:num w:numId="5">
    <w:abstractNumId w:val="2"/>
  </w:num>
  <w:num w:numId="6">
    <w:abstractNumId w:val="14"/>
  </w:num>
  <w:num w:numId="7">
    <w:abstractNumId w:val="12"/>
  </w:num>
  <w:num w:numId="8">
    <w:abstractNumId w:val="6"/>
  </w:num>
  <w:num w:numId="9">
    <w:abstractNumId w:val="1"/>
  </w:num>
  <w:num w:numId="10">
    <w:abstractNumId w:val="13"/>
  </w:num>
  <w:num w:numId="11">
    <w:abstractNumId w:val="3"/>
  </w:num>
  <w:num w:numId="12">
    <w:abstractNumId w:val="7"/>
  </w:num>
  <w:num w:numId="13">
    <w:abstractNumId w:val="9"/>
  </w:num>
  <w:num w:numId="14">
    <w:abstractNumId w:val="0"/>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32"/>
  <w:drawingGridHorizontalSpacing w:val="140"/>
  <w:drawingGridVerticalSpacing w:val="190"/>
  <w:displayHorizontalDrawingGridEvery w:val="0"/>
  <w:displayVerticalDrawingGridEvery w:val="2"/>
  <w:characterSpacingControl w:val="compressPunctuation"/>
  <w:noLineBreaksAfter w:lang="zh-CN" w:val="!$%(),.:;&gt;?[]{}¢£¥¨°·ˇˉ―‖‘’“”…‰′″›℃∶、。〃〈〉《》「」『』【】〔"/>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39F"/>
    <w:rsid w:val="00004B1D"/>
    <w:rsid w:val="00014545"/>
    <w:rsid w:val="00020B82"/>
    <w:rsid w:val="00021447"/>
    <w:rsid w:val="00032A2E"/>
    <w:rsid w:val="000332AB"/>
    <w:rsid w:val="0003706E"/>
    <w:rsid w:val="00037BFA"/>
    <w:rsid w:val="000529D3"/>
    <w:rsid w:val="00053102"/>
    <w:rsid w:val="000541C4"/>
    <w:rsid w:val="000642BA"/>
    <w:rsid w:val="00092A11"/>
    <w:rsid w:val="000A2A13"/>
    <w:rsid w:val="000B0272"/>
    <w:rsid w:val="000B12E4"/>
    <w:rsid w:val="000B1FF4"/>
    <w:rsid w:val="000B2DAE"/>
    <w:rsid w:val="000B2F80"/>
    <w:rsid w:val="000B53CA"/>
    <w:rsid w:val="000B6F95"/>
    <w:rsid w:val="000C5C04"/>
    <w:rsid w:val="000D7B20"/>
    <w:rsid w:val="00102742"/>
    <w:rsid w:val="00107184"/>
    <w:rsid w:val="00112C34"/>
    <w:rsid w:val="00123A30"/>
    <w:rsid w:val="00130891"/>
    <w:rsid w:val="001310CC"/>
    <w:rsid w:val="001377BF"/>
    <w:rsid w:val="00147752"/>
    <w:rsid w:val="00155DC8"/>
    <w:rsid w:val="001824EC"/>
    <w:rsid w:val="00187E2E"/>
    <w:rsid w:val="0019331C"/>
    <w:rsid w:val="001962DF"/>
    <w:rsid w:val="001A0DCB"/>
    <w:rsid w:val="001C19D2"/>
    <w:rsid w:val="001C4080"/>
    <w:rsid w:val="001D5E58"/>
    <w:rsid w:val="001E2568"/>
    <w:rsid w:val="001F02FD"/>
    <w:rsid w:val="001F28A4"/>
    <w:rsid w:val="001F4492"/>
    <w:rsid w:val="001F469A"/>
    <w:rsid w:val="001F7DBC"/>
    <w:rsid w:val="00204C8F"/>
    <w:rsid w:val="00210D79"/>
    <w:rsid w:val="00217661"/>
    <w:rsid w:val="00221C09"/>
    <w:rsid w:val="002224A2"/>
    <w:rsid w:val="002475F0"/>
    <w:rsid w:val="0025029F"/>
    <w:rsid w:val="00264CC9"/>
    <w:rsid w:val="00277EAF"/>
    <w:rsid w:val="0029116A"/>
    <w:rsid w:val="002A4535"/>
    <w:rsid w:val="002B0FA6"/>
    <w:rsid w:val="002C221C"/>
    <w:rsid w:val="002C726E"/>
    <w:rsid w:val="002E2FB9"/>
    <w:rsid w:val="002E32B8"/>
    <w:rsid w:val="00302770"/>
    <w:rsid w:val="0030388F"/>
    <w:rsid w:val="00314967"/>
    <w:rsid w:val="00316E73"/>
    <w:rsid w:val="00321E3B"/>
    <w:rsid w:val="003227F2"/>
    <w:rsid w:val="003369D1"/>
    <w:rsid w:val="00337010"/>
    <w:rsid w:val="00350B79"/>
    <w:rsid w:val="003516E2"/>
    <w:rsid w:val="003539E9"/>
    <w:rsid w:val="003626EB"/>
    <w:rsid w:val="00363B3E"/>
    <w:rsid w:val="003658FC"/>
    <w:rsid w:val="00373312"/>
    <w:rsid w:val="00375D76"/>
    <w:rsid w:val="003934EA"/>
    <w:rsid w:val="003A58B4"/>
    <w:rsid w:val="003A7F4A"/>
    <w:rsid w:val="003A7F59"/>
    <w:rsid w:val="003B1346"/>
    <w:rsid w:val="003D0212"/>
    <w:rsid w:val="003D1486"/>
    <w:rsid w:val="003E6391"/>
    <w:rsid w:val="003F3D37"/>
    <w:rsid w:val="00407DBD"/>
    <w:rsid w:val="00416AE4"/>
    <w:rsid w:val="004331F7"/>
    <w:rsid w:val="00445696"/>
    <w:rsid w:val="00447DBA"/>
    <w:rsid w:val="00451195"/>
    <w:rsid w:val="00476B59"/>
    <w:rsid w:val="00490858"/>
    <w:rsid w:val="00496B2D"/>
    <w:rsid w:val="004A4404"/>
    <w:rsid w:val="004C36D0"/>
    <w:rsid w:val="004C49A7"/>
    <w:rsid w:val="004D6547"/>
    <w:rsid w:val="00502348"/>
    <w:rsid w:val="005034BC"/>
    <w:rsid w:val="00507C54"/>
    <w:rsid w:val="0051320A"/>
    <w:rsid w:val="005337CE"/>
    <w:rsid w:val="00544F6A"/>
    <w:rsid w:val="00545F4F"/>
    <w:rsid w:val="00566D36"/>
    <w:rsid w:val="00567361"/>
    <w:rsid w:val="00571862"/>
    <w:rsid w:val="00586407"/>
    <w:rsid w:val="00587F45"/>
    <w:rsid w:val="00590C7C"/>
    <w:rsid w:val="00596F8B"/>
    <w:rsid w:val="005B309A"/>
    <w:rsid w:val="005B31DC"/>
    <w:rsid w:val="005B6E13"/>
    <w:rsid w:val="005C0DD7"/>
    <w:rsid w:val="005D62C7"/>
    <w:rsid w:val="005E0715"/>
    <w:rsid w:val="005E5FB8"/>
    <w:rsid w:val="005F2A80"/>
    <w:rsid w:val="005F2AAB"/>
    <w:rsid w:val="006046B2"/>
    <w:rsid w:val="00612932"/>
    <w:rsid w:val="00640A91"/>
    <w:rsid w:val="00642683"/>
    <w:rsid w:val="00643022"/>
    <w:rsid w:val="00651FAC"/>
    <w:rsid w:val="00654642"/>
    <w:rsid w:val="00661EFA"/>
    <w:rsid w:val="006631B7"/>
    <w:rsid w:val="0067536E"/>
    <w:rsid w:val="006844D9"/>
    <w:rsid w:val="00694EB7"/>
    <w:rsid w:val="00697C86"/>
    <w:rsid w:val="006A4BBD"/>
    <w:rsid w:val="006A53CE"/>
    <w:rsid w:val="006B34FD"/>
    <w:rsid w:val="006B76B5"/>
    <w:rsid w:val="006D18D6"/>
    <w:rsid w:val="006D4B52"/>
    <w:rsid w:val="006D7FA5"/>
    <w:rsid w:val="006F163E"/>
    <w:rsid w:val="006F4429"/>
    <w:rsid w:val="006F4D04"/>
    <w:rsid w:val="00700069"/>
    <w:rsid w:val="00707C43"/>
    <w:rsid w:val="00710255"/>
    <w:rsid w:val="0071495B"/>
    <w:rsid w:val="0072218A"/>
    <w:rsid w:val="00726482"/>
    <w:rsid w:val="007311C9"/>
    <w:rsid w:val="007357D1"/>
    <w:rsid w:val="00753226"/>
    <w:rsid w:val="00761B67"/>
    <w:rsid w:val="007645B8"/>
    <w:rsid w:val="007777A5"/>
    <w:rsid w:val="00782105"/>
    <w:rsid w:val="0079406D"/>
    <w:rsid w:val="007B57A8"/>
    <w:rsid w:val="007B5E9B"/>
    <w:rsid w:val="007D086E"/>
    <w:rsid w:val="007E140B"/>
    <w:rsid w:val="007E4AB0"/>
    <w:rsid w:val="007F7247"/>
    <w:rsid w:val="008065DE"/>
    <w:rsid w:val="008205EC"/>
    <w:rsid w:val="00821493"/>
    <w:rsid w:val="00826027"/>
    <w:rsid w:val="00833693"/>
    <w:rsid w:val="008348BE"/>
    <w:rsid w:val="00836D74"/>
    <w:rsid w:val="008643B9"/>
    <w:rsid w:val="008671EE"/>
    <w:rsid w:val="00867933"/>
    <w:rsid w:val="00871734"/>
    <w:rsid w:val="00875CEE"/>
    <w:rsid w:val="008819E5"/>
    <w:rsid w:val="008868F7"/>
    <w:rsid w:val="00887D1C"/>
    <w:rsid w:val="0089042F"/>
    <w:rsid w:val="00894981"/>
    <w:rsid w:val="008969A8"/>
    <w:rsid w:val="008B0264"/>
    <w:rsid w:val="008B1F59"/>
    <w:rsid w:val="008B215A"/>
    <w:rsid w:val="008B4A41"/>
    <w:rsid w:val="008B4CAE"/>
    <w:rsid w:val="008D1EA8"/>
    <w:rsid w:val="008D7260"/>
    <w:rsid w:val="008E1C4E"/>
    <w:rsid w:val="008E3ECE"/>
    <w:rsid w:val="008E752E"/>
    <w:rsid w:val="008E7E45"/>
    <w:rsid w:val="008F087E"/>
    <w:rsid w:val="008F2E19"/>
    <w:rsid w:val="00902385"/>
    <w:rsid w:val="0090242F"/>
    <w:rsid w:val="009039B4"/>
    <w:rsid w:val="00950E2C"/>
    <w:rsid w:val="00953DEC"/>
    <w:rsid w:val="00963166"/>
    <w:rsid w:val="009674E7"/>
    <w:rsid w:val="00972E15"/>
    <w:rsid w:val="00982CD9"/>
    <w:rsid w:val="00991FCB"/>
    <w:rsid w:val="009A7AF5"/>
    <w:rsid w:val="009A7F02"/>
    <w:rsid w:val="009C0C32"/>
    <w:rsid w:val="009E399E"/>
    <w:rsid w:val="009E495F"/>
    <w:rsid w:val="009F153D"/>
    <w:rsid w:val="009F1D47"/>
    <w:rsid w:val="00A00636"/>
    <w:rsid w:val="00A02CA0"/>
    <w:rsid w:val="00A03267"/>
    <w:rsid w:val="00A06371"/>
    <w:rsid w:val="00A23B10"/>
    <w:rsid w:val="00A262A9"/>
    <w:rsid w:val="00A47E03"/>
    <w:rsid w:val="00A50934"/>
    <w:rsid w:val="00A62156"/>
    <w:rsid w:val="00A636D3"/>
    <w:rsid w:val="00A65DF7"/>
    <w:rsid w:val="00A81E89"/>
    <w:rsid w:val="00A846E6"/>
    <w:rsid w:val="00A92B52"/>
    <w:rsid w:val="00A9623A"/>
    <w:rsid w:val="00AA1FE2"/>
    <w:rsid w:val="00AB0792"/>
    <w:rsid w:val="00AB61B8"/>
    <w:rsid w:val="00AE23EC"/>
    <w:rsid w:val="00AF2948"/>
    <w:rsid w:val="00AF7A26"/>
    <w:rsid w:val="00B04C10"/>
    <w:rsid w:val="00B10514"/>
    <w:rsid w:val="00B1502A"/>
    <w:rsid w:val="00B17E97"/>
    <w:rsid w:val="00B3537F"/>
    <w:rsid w:val="00B41408"/>
    <w:rsid w:val="00B46A4C"/>
    <w:rsid w:val="00B57585"/>
    <w:rsid w:val="00B66DC1"/>
    <w:rsid w:val="00B67A0B"/>
    <w:rsid w:val="00B70CC1"/>
    <w:rsid w:val="00B91C48"/>
    <w:rsid w:val="00B93F16"/>
    <w:rsid w:val="00BA2689"/>
    <w:rsid w:val="00BC4A33"/>
    <w:rsid w:val="00BC5B37"/>
    <w:rsid w:val="00BD009B"/>
    <w:rsid w:val="00BD47D3"/>
    <w:rsid w:val="00BE4E5A"/>
    <w:rsid w:val="00BE539F"/>
    <w:rsid w:val="00BF02B7"/>
    <w:rsid w:val="00BF05D9"/>
    <w:rsid w:val="00BF3E5C"/>
    <w:rsid w:val="00BF69F7"/>
    <w:rsid w:val="00C15053"/>
    <w:rsid w:val="00C17DFF"/>
    <w:rsid w:val="00C2488E"/>
    <w:rsid w:val="00C43520"/>
    <w:rsid w:val="00C46788"/>
    <w:rsid w:val="00C56932"/>
    <w:rsid w:val="00C805CC"/>
    <w:rsid w:val="00C81E7D"/>
    <w:rsid w:val="00C94277"/>
    <w:rsid w:val="00CA5D66"/>
    <w:rsid w:val="00CB0D4E"/>
    <w:rsid w:val="00CB446F"/>
    <w:rsid w:val="00CB62D7"/>
    <w:rsid w:val="00CC1F3F"/>
    <w:rsid w:val="00CD27BC"/>
    <w:rsid w:val="00CD5036"/>
    <w:rsid w:val="00CD5351"/>
    <w:rsid w:val="00CE6846"/>
    <w:rsid w:val="00CE781E"/>
    <w:rsid w:val="00CF4FE4"/>
    <w:rsid w:val="00D006D8"/>
    <w:rsid w:val="00D154A9"/>
    <w:rsid w:val="00D15EDC"/>
    <w:rsid w:val="00D164F0"/>
    <w:rsid w:val="00D20C66"/>
    <w:rsid w:val="00D2125A"/>
    <w:rsid w:val="00D25864"/>
    <w:rsid w:val="00D66D84"/>
    <w:rsid w:val="00D935B1"/>
    <w:rsid w:val="00DA1207"/>
    <w:rsid w:val="00DA1BED"/>
    <w:rsid w:val="00DA793B"/>
    <w:rsid w:val="00DB061F"/>
    <w:rsid w:val="00DB1EB6"/>
    <w:rsid w:val="00DB38B4"/>
    <w:rsid w:val="00DB48A2"/>
    <w:rsid w:val="00DB50D0"/>
    <w:rsid w:val="00DC657F"/>
    <w:rsid w:val="00DF6A84"/>
    <w:rsid w:val="00E118F6"/>
    <w:rsid w:val="00E12717"/>
    <w:rsid w:val="00E37352"/>
    <w:rsid w:val="00E405C6"/>
    <w:rsid w:val="00E41A04"/>
    <w:rsid w:val="00E4646A"/>
    <w:rsid w:val="00E5030F"/>
    <w:rsid w:val="00E51FD5"/>
    <w:rsid w:val="00E5692A"/>
    <w:rsid w:val="00E60360"/>
    <w:rsid w:val="00E631D9"/>
    <w:rsid w:val="00E718BA"/>
    <w:rsid w:val="00E76E72"/>
    <w:rsid w:val="00E84C84"/>
    <w:rsid w:val="00E91349"/>
    <w:rsid w:val="00E96C70"/>
    <w:rsid w:val="00EA2C33"/>
    <w:rsid w:val="00EA2FE7"/>
    <w:rsid w:val="00EA5E91"/>
    <w:rsid w:val="00EC2C9B"/>
    <w:rsid w:val="00EC37F8"/>
    <w:rsid w:val="00EE2E75"/>
    <w:rsid w:val="00EE3264"/>
    <w:rsid w:val="00EF1A6D"/>
    <w:rsid w:val="00F108D8"/>
    <w:rsid w:val="00F165A1"/>
    <w:rsid w:val="00F2601A"/>
    <w:rsid w:val="00F27342"/>
    <w:rsid w:val="00F27BB2"/>
    <w:rsid w:val="00F33288"/>
    <w:rsid w:val="00F40604"/>
    <w:rsid w:val="00F42715"/>
    <w:rsid w:val="00F56BFF"/>
    <w:rsid w:val="00F610BC"/>
    <w:rsid w:val="00F61FB9"/>
    <w:rsid w:val="00F628ED"/>
    <w:rsid w:val="00F71246"/>
    <w:rsid w:val="00F726D4"/>
    <w:rsid w:val="00F8041F"/>
    <w:rsid w:val="00F927F2"/>
    <w:rsid w:val="00F947B4"/>
    <w:rsid w:val="00FA510E"/>
    <w:rsid w:val="00FB533F"/>
    <w:rsid w:val="00FB705E"/>
    <w:rsid w:val="00FD1B6F"/>
    <w:rsid w:val="00FE0C3B"/>
    <w:rsid w:val="00FE2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C8B8F1-BD40-4924-A62B-C6279DEF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EAF"/>
    <w:pPr>
      <w:tabs>
        <w:tab w:val="left" w:pos="1440"/>
        <w:tab w:val="center" w:pos="4320"/>
        <w:tab w:val="right" w:pos="9072"/>
      </w:tabs>
      <w:snapToGrid w:val="0"/>
    </w:pPr>
    <w:rPr>
      <w:snapToGrid w:val="0"/>
      <w:spacing w:val="20"/>
      <w:sz w:val="28"/>
      <w:szCs w:val="27"/>
      <w:lang w:val="en-GB"/>
    </w:rPr>
  </w:style>
  <w:style w:type="paragraph" w:styleId="Heading1">
    <w:name w:val="heading 1"/>
    <w:basedOn w:val="Normal"/>
    <w:next w:val="Normal"/>
    <w:link w:val="Heading1Char"/>
    <w:qFormat/>
    <w:rsid w:val="00277EAF"/>
    <w:pPr>
      <w:keepNext/>
      <w:outlineLvl w:val="0"/>
    </w:pPr>
    <w:rPr>
      <w:i/>
      <w:iCs/>
    </w:rPr>
  </w:style>
  <w:style w:type="paragraph" w:styleId="Heading2">
    <w:name w:val="heading 2"/>
    <w:basedOn w:val="Normal"/>
    <w:next w:val="Normal"/>
    <w:qFormat/>
    <w:rsid w:val="00277EAF"/>
    <w:pPr>
      <w:keepNext/>
      <w:snapToGrid/>
      <w:outlineLvl w:val="1"/>
    </w:pPr>
    <w:rPr>
      <w:b/>
      <w:bCs/>
      <w:sz w:val="20"/>
      <w:szCs w:val="24"/>
    </w:rPr>
  </w:style>
  <w:style w:type="paragraph" w:styleId="Heading3">
    <w:name w:val="heading 3"/>
    <w:basedOn w:val="Normal"/>
    <w:next w:val="Normal"/>
    <w:qFormat/>
    <w:rsid w:val="00277EAF"/>
    <w:pPr>
      <w:keepNext/>
      <w:snapToGrid/>
      <w:jc w:val="center"/>
      <w:outlineLvl w:val="2"/>
    </w:pPr>
    <w:rPr>
      <w:b/>
      <w:bCs/>
      <w:sz w:val="20"/>
      <w:szCs w:val="24"/>
    </w:rPr>
  </w:style>
  <w:style w:type="paragraph" w:styleId="Heading4">
    <w:name w:val="heading 4"/>
    <w:basedOn w:val="Normal"/>
    <w:next w:val="Normal"/>
    <w:qFormat/>
    <w:rsid w:val="00277EAF"/>
    <w:pPr>
      <w:keepNext/>
      <w:tabs>
        <w:tab w:val="clear" w:pos="4320"/>
        <w:tab w:val="clear" w:pos="9072"/>
      </w:tabs>
      <w:snapToGrid/>
      <w:spacing w:line="480" w:lineRule="auto"/>
      <w:outlineLvl w:val="3"/>
    </w:pPr>
    <w:rPr>
      <w:rFonts w:eastAsia="PMingLiU"/>
      <w:b/>
      <w:bCs/>
      <w:u w:val="single"/>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516E2"/>
    <w:pPr>
      <w:tabs>
        <w:tab w:val="center" w:pos="4153"/>
        <w:tab w:val="right" w:pos="8306"/>
      </w:tabs>
      <w:jc w:val="center"/>
    </w:pPr>
    <w:rPr>
      <w:sz w:val="18"/>
    </w:rPr>
  </w:style>
  <w:style w:type="paragraph" w:customStyle="1" w:styleId="altd">
    <w:name w:val="altd"/>
    <w:basedOn w:val="Normal"/>
    <w:rsid w:val="003516E2"/>
    <w:pPr>
      <w:tabs>
        <w:tab w:val="clear" w:pos="1440"/>
        <w:tab w:val="left" w:pos="1418"/>
        <w:tab w:val="left" w:pos="2268"/>
        <w:tab w:val="left" w:pos="3119"/>
      </w:tabs>
      <w:overflowPunct w:val="0"/>
      <w:autoSpaceDE w:val="0"/>
      <w:autoSpaceDN w:val="0"/>
      <w:spacing w:before="600" w:line="600" w:lineRule="exact"/>
      <w:ind w:firstLine="1411"/>
    </w:pPr>
    <w:rPr>
      <w:rFonts w:eastAsia="MingLiU"/>
    </w:rPr>
  </w:style>
  <w:style w:type="paragraph" w:customStyle="1" w:styleId="normal1">
    <w:name w:val="normal1"/>
    <w:basedOn w:val="Normal"/>
    <w:rsid w:val="003516E2"/>
    <w:pPr>
      <w:tabs>
        <w:tab w:val="left" w:pos="1411"/>
      </w:tabs>
      <w:overflowPunct w:val="0"/>
      <w:autoSpaceDE w:val="0"/>
      <w:autoSpaceDN w:val="0"/>
      <w:spacing w:line="360" w:lineRule="auto"/>
      <w:jc w:val="center"/>
    </w:pPr>
    <w:rPr>
      <w:rFonts w:eastAsia="MingLiU"/>
      <w:b/>
      <w:caps/>
    </w:rPr>
  </w:style>
  <w:style w:type="paragraph" w:customStyle="1" w:styleId="normal2">
    <w:name w:val="normal2"/>
    <w:basedOn w:val="normal1"/>
    <w:rsid w:val="003516E2"/>
    <w:rPr>
      <w:b w:val="0"/>
    </w:rPr>
  </w:style>
  <w:style w:type="paragraph" w:customStyle="1" w:styleId="normal3">
    <w:name w:val="normal3"/>
    <w:basedOn w:val="Normal"/>
    <w:rsid w:val="003516E2"/>
    <w:pPr>
      <w:tabs>
        <w:tab w:val="center" w:pos="4500"/>
        <w:tab w:val="right" w:pos="9000"/>
      </w:tabs>
      <w:overflowPunct w:val="0"/>
      <w:autoSpaceDE w:val="0"/>
      <w:autoSpaceDN w:val="0"/>
      <w:spacing w:line="360" w:lineRule="auto"/>
    </w:pPr>
    <w:rPr>
      <w:rFonts w:eastAsia="MingLiU"/>
    </w:rPr>
  </w:style>
  <w:style w:type="paragraph" w:customStyle="1" w:styleId="normal4">
    <w:name w:val="normal4"/>
    <w:basedOn w:val="normal1"/>
    <w:next w:val="normal1"/>
    <w:rsid w:val="003516E2"/>
    <w:pPr>
      <w:spacing w:line="240" w:lineRule="auto"/>
      <w:jc w:val="right"/>
    </w:pPr>
    <w:rPr>
      <w:b w:val="0"/>
    </w:rPr>
  </w:style>
  <w:style w:type="paragraph" w:styleId="Footer">
    <w:name w:val="footer"/>
    <w:basedOn w:val="Normal"/>
    <w:semiHidden/>
    <w:rsid w:val="003516E2"/>
    <w:pPr>
      <w:tabs>
        <w:tab w:val="center" w:pos="4153"/>
        <w:tab w:val="right" w:pos="8306"/>
      </w:tabs>
    </w:pPr>
    <w:rPr>
      <w:sz w:val="20"/>
    </w:rPr>
  </w:style>
  <w:style w:type="character" w:styleId="PageNumber">
    <w:name w:val="page number"/>
    <w:basedOn w:val="DefaultParagraphFont"/>
    <w:semiHidden/>
    <w:rsid w:val="003516E2"/>
  </w:style>
  <w:style w:type="paragraph" w:customStyle="1" w:styleId="Draft">
    <w:name w:val="Draft"/>
    <w:basedOn w:val="Normal"/>
    <w:rsid w:val="003516E2"/>
    <w:pPr>
      <w:spacing w:line="600" w:lineRule="exact"/>
    </w:pPr>
  </w:style>
  <w:style w:type="paragraph" w:customStyle="1" w:styleId="Final">
    <w:name w:val="Final"/>
    <w:basedOn w:val="Draft"/>
    <w:rsid w:val="003516E2"/>
    <w:pPr>
      <w:spacing w:line="360" w:lineRule="auto"/>
    </w:pPr>
  </w:style>
  <w:style w:type="paragraph" w:customStyle="1" w:styleId="Quotation">
    <w:name w:val="Quotation"/>
    <w:basedOn w:val="Normal"/>
    <w:rsid w:val="003516E2"/>
    <w:pPr>
      <w:tabs>
        <w:tab w:val="left" w:pos="1872"/>
        <w:tab w:val="left" w:pos="2304"/>
      </w:tabs>
      <w:spacing w:before="240"/>
      <w:ind w:left="1440" w:right="720"/>
    </w:pPr>
    <w:rPr>
      <w:kern w:val="2"/>
      <w:sz w:val="24"/>
    </w:rPr>
  </w:style>
  <w:style w:type="paragraph" w:customStyle="1" w:styleId="Hanging">
    <w:name w:val="Hanging"/>
    <w:basedOn w:val="Normal"/>
    <w:rsid w:val="003516E2"/>
    <w:pPr>
      <w:snapToGrid/>
      <w:spacing w:before="120" w:line="440" w:lineRule="exact"/>
      <w:ind w:left="1440" w:hanging="720"/>
    </w:pPr>
    <w:rPr>
      <w:kern w:val="2"/>
    </w:rPr>
  </w:style>
  <w:style w:type="paragraph" w:customStyle="1" w:styleId="hspace">
    <w:name w:val="hspace"/>
    <w:basedOn w:val="Normal"/>
    <w:rsid w:val="003516E2"/>
    <w:pPr>
      <w:spacing w:line="200" w:lineRule="exact"/>
    </w:pPr>
  </w:style>
  <w:style w:type="paragraph" w:customStyle="1" w:styleId="Indent">
    <w:name w:val="Indent"/>
    <w:basedOn w:val="Normal"/>
    <w:rsid w:val="003516E2"/>
    <w:pPr>
      <w:tabs>
        <w:tab w:val="left" w:pos="2016"/>
      </w:tabs>
      <w:spacing w:before="240"/>
      <w:ind w:left="1440" w:right="576"/>
    </w:pPr>
  </w:style>
  <w:style w:type="paragraph" w:customStyle="1" w:styleId="Normal10">
    <w:name w:val="Normal1"/>
    <w:basedOn w:val="Normal"/>
    <w:rsid w:val="003516E2"/>
    <w:pPr>
      <w:tabs>
        <w:tab w:val="clear" w:pos="9072"/>
        <w:tab w:val="right" w:pos="8928"/>
      </w:tabs>
      <w:adjustRightInd w:val="0"/>
      <w:textAlignment w:val="baseline"/>
    </w:pPr>
    <w:rPr>
      <w:rFonts w:eastAsia="華康細明體"/>
    </w:rPr>
  </w:style>
  <w:style w:type="paragraph" w:customStyle="1" w:styleId="Normal40">
    <w:name w:val="Normal4"/>
    <w:basedOn w:val="Normal"/>
    <w:rsid w:val="003516E2"/>
    <w:pPr>
      <w:tabs>
        <w:tab w:val="clear" w:pos="9072"/>
        <w:tab w:val="right" w:pos="8928"/>
      </w:tabs>
      <w:adjustRightInd w:val="0"/>
      <w:spacing w:line="160" w:lineRule="exact"/>
      <w:textAlignment w:val="baseline"/>
    </w:pPr>
    <w:rPr>
      <w:rFonts w:eastAsia="PMingLiU"/>
    </w:rPr>
  </w:style>
  <w:style w:type="paragraph" w:customStyle="1" w:styleId="Stone">
    <w:name w:val="Stone"/>
    <w:basedOn w:val="Normal"/>
    <w:rsid w:val="003516E2"/>
    <w:pPr>
      <w:spacing w:line="500" w:lineRule="exact"/>
    </w:pPr>
  </w:style>
  <w:style w:type="paragraph" w:styleId="BodyText">
    <w:name w:val="Body Text"/>
    <w:basedOn w:val="Normal"/>
    <w:semiHidden/>
    <w:rsid w:val="003516E2"/>
    <w:pPr>
      <w:tabs>
        <w:tab w:val="clear" w:pos="1440"/>
        <w:tab w:val="clear" w:pos="4320"/>
        <w:tab w:val="clear" w:pos="9072"/>
      </w:tabs>
      <w:snapToGrid/>
    </w:pPr>
    <w:rPr>
      <w:rFonts w:ascii="Verdana" w:eastAsia="Times New Roman" w:hAnsi="Verdana"/>
      <w:szCs w:val="24"/>
      <w:lang w:val="en-US" w:eastAsia="en-US"/>
    </w:rPr>
  </w:style>
  <w:style w:type="paragraph" w:styleId="NormalWeb">
    <w:name w:val="Normal (Web)"/>
    <w:basedOn w:val="Normal"/>
    <w:semiHidden/>
    <w:rsid w:val="003516E2"/>
    <w:pPr>
      <w:tabs>
        <w:tab w:val="clear" w:pos="1440"/>
        <w:tab w:val="clear" w:pos="4320"/>
        <w:tab w:val="clear" w:pos="9072"/>
      </w:tabs>
      <w:snapToGrid/>
      <w:spacing w:before="100" w:beforeAutospacing="1" w:after="100" w:afterAutospacing="1"/>
    </w:pPr>
    <w:rPr>
      <w:rFonts w:ascii="Arial Unicode MS" w:eastAsia="Arial Unicode MS" w:hAnsi="Arial Unicode MS" w:cs="Arial Unicode MS"/>
      <w:sz w:val="24"/>
      <w:szCs w:val="24"/>
      <w:lang w:val="en-US" w:eastAsia="en-US"/>
    </w:rPr>
  </w:style>
  <w:style w:type="character" w:styleId="Strong">
    <w:name w:val="Strong"/>
    <w:qFormat/>
    <w:rsid w:val="00277EAF"/>
    <w:rPr>
      <w:b/>
      <w:bCs/>
    </w:rPr>
  </w:style>
  <w:style w:type="character" w:styleId="Emphasis">
    <w:name w:val="Emphasis"/>
    <w:qFormat/>
    <w:rsid w:val="00277EAF"/>
    <w:rPr>
      <w:i/>
      <w:iCs/>
    </w:rPr>
  </w:style>
  <w:style w:type="paragraph" w:customStyle="1" w:styleId="quoting">
    <w:name w:val="quoting"/>
    <w:basedOn w:val="Normal"/>
    <w:rsid w:val="003516E2"/>
    <w:pPr>
      <w:tabs>
        <w:tab w:val="clear" w:pos="4320"/>
        <w:tab w:val="clear" w:pos="9072"/>
      </w:tabs>
      <w:overflowPunct w:val="0"/>
      <w:autoSpaceDE w:val="0"/>
      <w:autoSpaceDN w:val="0"/>
      <w:adjustRightInd w:val="0"/>
      <w:snapToGrid/>
      <w:ind w:left="1418" w:right="737" w:hanging="720"/>
      <w:jc w:val="both"/>
      <w:textAlignment w:val="baseline"/>
    </w:pPr>
    <w:rPr>
      <w:rFonts w:eastAsia="PMingLiU"/>
      <w:sz w:val="24"/>
      <w:lang w:val="en-US"/>
    </w:rPr>
  </w:style>
  <w:style w:type="paragraph" w:customStyle="1" w:styleId="othersinciting">
    <w:name w:val="others in citing"/>
    <w:basedOn w:val="Normal"/>
    <w:rsid w:val="003516E2"/>
    <w:pPr>
      <w:tabs>
        <w:tab w:val="clear" w:pos="4320"/>
        <w:tab w:val="clear" w:pos="9072"/>
      </w:tabs>
      <w:overflowPunct w:val="0"/>
      <w:autoSpaceDE w:val="0"/>
      <w:autoSpaceDN w:val="0"/>
      <w:adjustRightInd w:val="0"/>
      <w:snapToGrid/>
      <w:spacing w:line="360" w:lineRule="auto"/>
      <w:ind w:left="1440" w:hanging="720"/>
      <w:jc w:val="both"/>
      <w:textAlignment w:val="baseline"/>
    </w:pPr>
    <w:rPr>
      <w:rFonts w:eastAsia="PMingLiU"/>
      <w:lang w:val="en-US"/>
    </w:rPr>
  </w:style>
  <w:style w:type="paragraph" w:customStyle="1" w:styleId="Style1">
    <w:name w:val="Style1"/>
    <w:basedOn w:val="Normal"/>
    <w:rsid w:val="003516E2"/>
    <w:pPr>
      <w:numPr>
        <w:numId w:val="1"/>
      </w:numPr>
      <w:tabs>
        <w:tab w:val="clear" w:pos="1440"/>
        <w:tab w:val="clear" w:pos="4320"/>
        <w:tab w:val="clear" w:pos="9072"/>
        <w:tab w:val="left" w:pos="1361"/>
      </w:tabs>
      <w:topLinePunct/>
      <w:autoSpaceDE w:val="0"/>
      <w:autoSpaceDN w:val="0"/>
      <w:snapToGrid/>
      <w:spacing w:line="480" w:lineRule="auto"/>
      <w:jc w:val="both"/>
    </w:pPr>
    <w:rPr>
      <w:rFonts w:eastAsia="MingLiU"/>
      <w:kern w:val="28"/>
      <w:position w:val="2"/>
    </w:rPr>
  </w:style>
  <w:style w:type="paragraph" w:styleId="ListParagraph">
    <w:name w:val="List Paragraph"/>
    <w:basedOn w:val="Normal"/>
    <w:uiPriority w:val="34"/>
    <w:qFormat/>
    <w:rsid w:val="00277EAF"/>
    <w:pPr>
      <w:ind w:left="720"/>
      <w:contextualSpacing/>
    </w:pPr>
  </w:style>
  <w:style w:type="table" w:styleId="TableGrid">
    <w:name w:val="Table Grid"/>
    <w:basedOn w:val="TableNormal"/>
    <w:uiPriority w:val="59"/>
    <w:rsid w:val="0071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semiHidden/>
    <w:rsid w:val="009674E7"/>
    <w:rPr>
      <w:sz w:val="18"/>
      <w:lang w:val="en-GB"/>
    </w:rPr>
  </w:style>
  <w:style w:type="character" w:styleId="Hyperlink">
    <w:name w:val="Hyperlink"/>
    <w:basedOn w:val="DefaultParagraphFont"/>
    <w:uiPriority w:val="99"/>
    <w:unhideWhenUsed/>
    <w:rsid w:val="00DA793B"/>
    <w:rPr>
      <w:color w:val="0000FF" w:themeColor="hyperlink"/>
      <w:u w:val="single"/>
    </w:rPr>
  </w:style>
  <w:style w:type="paragraph" w:styleId="BalloonText">
    <w:name w:val="Balloon Text"/>
    <w:basedOn w:val="Normal"/>
    <w:link w:val="BalloonTextChar"/>
    <w:uiPriority w:val="99"/>
    <w:semiHidden/>
    <w:unhideWhenUsed/>
    <w:rsid w:val="002911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16A"/>
    <w:rPr>
      <w:rFonts w:ascii="Segoe UI" w:hAnsi="Segoe UI" w:cs="Segoe UI"/>
      <w:snapToGrid w:val="0"/>
      <w:spacing w:val="20"/>
      <w:sz w:val="18"/>
      <w:szCs w:val="18"/>
      <w:lang w:val="en-GB"/>
    </w:rPr>
  </w:style>
  <w:style w:type="character" w:customStyle="1" w:styleId="Heading1Char">
    <w:name w:val="Heading 1 Char"/>
    <w:basedOn w:val="DefaultParagraphFont"/>
    <w:link w:val="Heading1"/>
    <w:rsid w:val="004C49A7"/>
    <w:rPr>
      <w:i/>
      <w:iCs/>
      <w:snapToGrid w:val="0"/>
      <w:spacing w:val="20"/>
      <w:sz w:val="28"/>
      <w:szCs w:val="2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harling%20WL%20Chan\Desktop\new%20template%20since%201.2.12\cheung\abc-cheung-cacv-in%20the%20ma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DB79C-A360-4CD6-9163-22F60F955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abc-cheung-cacv-in the matter.dotx</Template>
  <TotalTime>0</TotalTime>
  <Pages>23</Pages>
  <Words>4292</Words>
  <Characters>24468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CACV</vt:lpstr>
    </vt:vector>
  </TitlesOfParts>
  <Company>Judiciary</Company>
  <LinksUpToDate>false</LinksUpToDate>
  <CharactersWithSpaces>28703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CACV</dc:title>
  <dc:creator>Charling WL Chan</dc:creator>
  <cp:lastModifiedBy>Windows User</cp:lastModifiedBy>
  <cp:revision>2</cp:revision>
  <cp:lastPrinted>2017-07-14T07:53:00Z</cp:lastPrinted>
  <dcterms:created xsi:type="dcterms:W3CDTF">2017-07-14T10:34:00Z</dcterms:created>
  <dcterms:modified xsi:type="dcterms:W3CDTF">2017-07-14T10:34:00Z</dcterms:modified>
</cp:coreProperties>
</file>